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E97F33" w:rsidTr="00E97F33">
        <w:tc>
          <w:tcPr>
            <w:tcW w:w="1985" w:type="dxa"/>
          </w:tcPr>
          <w:p w:rsidR="00610BF7" w:rsidRPr="00E97F33" w:rsidRDefault="00610BF7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97F33" w:rsidRDefault="00610BF7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E97F33" w:rsidRDefault="00B04D0D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Rehberlik Uzmanı</w:t>
            </w:r>
          </w:p>
        </w:tc>
      </w:tr>
      <w:tr w:rsidR="00610BF7" w:rsidRPr="00E97F33" w:rsidTr="00E97F33">
        <w:tc>
          <w:tcPr>
            <w:tcW w:w="1985" w:type="dxa"/>
          </w:tcPr>
          <w:p w:rsidR="00610BF7" w:rsidRPr="00E97F33" w:rsidRDefault="00610BF7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610BF7" w:rsidRPr="00E97F33" w:rsidRDefault="00B04D0D" w:rsidP="00861A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Aday İlişkileri ve Tanıtım Direktörü</w:t>
            </w:r>
          </w:p>
        </w:tc>
      </w:tr>
      <w:tr w:rsidR="00610BF7" w:rsidRPr="00E97F33" w:rsidTr="00E97F33">
        <w:tc>
          <w:tcPr>
            <w:tcW w:w="1985" w:type="dxa"/>
          </w:tcPr>
          <w:p w:rsidR="00610BF7" w:rsidRPr="00E97F33" w:rsidRDefault="00610BF7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97F33" w:rsidRDefault="00610BF7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929E1" w:rsidRPr="00E97F33" w:rsidRDefault="00E929E1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F7" w:rsidRPr="00E97F33" w:rsidTr="00E97F33">
        <w:tc>
          <w:tcPr>
            <w:tcW w:w="1985" w:type="dxa"/>
          </w:tcPr>
          <w:p w:rsidR="00610BF7" w:rsidRPr="00E97F33" w:rsidRDefault="00610BF7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97F33" w:rsidRDefault="00610BF7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E97F33" w:rsidRDefault="00B04D0D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1A5F">
              <w:rPr>
                <w:rFonts w:ascii="Times New Roman" w:hAnsi="Times New Roman" w:cs="Times New Roman"/>
                <w:sz w:val="24"/>
                <w:szCs w:val="24"/>
              </w:rPr>
              <w:t xml:space="preserve">day İlişkileri ve Tanıtım </w:t>
            </w:r>
            <w:bookmarkStart w:id="0" w:name="_GoBack"/>
            <w:bookmarkEnd w:id="0"/>
            <w:proofErr w:type="spellStart"/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Direktörü’nün</w:t>
            </w:r>
            <w:proofErr w:type="spellEnd"/>
            <w:r w:rsidRPr="00E9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CFC" w:rsidRPr="00E97F33">
              <w:rPr>
                <w:rFonts w:ascii="Times New Roman" w:hAnsi="Times New Roman" w:cs="Times New Roman"/>
                <w:sz w:val="24"/>
                <w:szCs w:val="24"/>
              </w:rPr>
              <w:t>uygun gördüğü personel.</w:t>
            </w:r>
          </w:p>
        </w:tc>
      </w:tr>
      <w:tr w:rsidR="00610BF7" w:rsidRPr="00E97F33" w:rsidTr="00E97F33">
        <w:tc>
          <w:tcPr>
            <w:tcW w:w="1985" w:type="dxa"/>
          </w:tcPr>
          <w:p w:rsidR="00610BF7" w:rsidRPr="00E97F33" w:rsidRDefault="00610BF7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97F33" w:rsidRDefault="00610BF7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E97F33" w:rsidRDefault="00610BF7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E97F33" w:rsidRDefault="00610BF7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E97F33" w:rsidRDefault="00610BF7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033BB" w:rsidRPr="00E97F33" w:rsidRDefault="00B04D0D" w:rsidP="00E97F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Aday İlişkileri ve Tanıtım Ofisi bünyesindeki tüm faaliyetlere destek sağlayarak İstanbul Arel Üniversitesini hedef k</w:t>
            </w:r>
            <w:r w:rsidR="00424179"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itleler karşısında temsil eder. </w:t>
            </w: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Aday öğrencilere yönelik doküma</w:t>
            </w:r>
            <w:r w:rsidR="00424179"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n ve sunum içerikleri hazırlar. </w:t>
            </w: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Ortaöğretim kurumlarının ziyaretleri</w:t>
            </w:r>
            <w:r w:rsidR="00424179"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ni</w:t>
            </w: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gerçekleştirerek, planlanan etkinlik</w:t>
            </w:r>
            <w:r w:rsidR="00424179"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lerde Rehberlik sunumları verir. </w:t>
            </w: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Kuruma yeni bağlantılar kazandırara</w:t>
            </w:r>
            <w:r w:rsidR="00424179"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k, işbirliği çalışmaları yapar.</w:t>
            </w: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</w:tc>
      </w:tr>
      <w:tr w:rsidR="00A74CFC" w:rsidRPr="00E97F33" w:rsidTr="00E97F33">
        <w:tc>
          <w:tcPr>
            <w:tcW w:w="1985" w:type="dxa"/>
          </w:tcPr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Tanıtım faaliyetlerinde gerekli olan, doküman ve materyal önerisinde bulunarak, içerik oluşturmak, ilgili birimlerle koordineli çalışarak tasarım çalışması yapmak</w:t>
            </w:r>
            <w:r w:rsidR="00424179" w:rsidRPr="00E97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Üniversitenin aday web sitesi içeriklerini düzenli olarak kontrol etmek, ilgili birimlerle düzenli olarak güncellenmesini sağlamak</w:t>
            </w:r>
            <w:r w:rsidR="00424179" w:rsidRPr="00E97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Aday web sitesi üzerinden gönderilen, iletişim formlarını yanıtlamak, arayarak görüşmeler yapmak</w:t>
            </w:r>
            <w:r w:rsidR="00424179" w:rsidRPr="00E97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Sosyal medya hesapları, mail ve çağrı merkezi yoluyla ulaşan aday öğrencilere bilgilendirme yapmak</w:t>
            </w:r>
            <w:r w:rsidR="00424179" w:rsidRPr="00E97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 xml:space="preserve">OSYM duyurularını takip ederek, birim direktörünü bilgilendirmek, sürece uygun olarak gerekli dokümanlar hazırlamak (puantaj </w:t>
            </w:r>
            <w:proofErr w:type="spellStart"/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4179" w:rsidRPr="00E97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Rakip analizi yaparak, ücret, puan ve burs koşullarını karşılaştırmak</w:t>
            </w:r>
            <w:r w:rsidR="00424179" w:rsidRPr="00E97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Ortaöğretim kurumları ve Rehberlik Araştırma Merkezlerini ziyaret etmek, rehber öğretmen ve idarecilerle görüşmeler yaparak üniversitenin bölüm program ve imkânları hakkında bilgi paylaşımında </w:t>
            </w:r>
            <w:proofErr w:type="gramStart"/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bulunmak </w:t>
            </w:r>
            <w:r w:rsidR="00424179"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  <w:proofErr w:type="gramEnd"/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 xml:space="preserve">Ortaöğretim kurumlarında, aday öğrencilere yönelik Kariyer Gelişimi, Sınav Sistemi, Verimli Ders Çalışma, Kaygı ve </w:t>
            </w:r>
            <w:r w:rsidRPr="00E9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Motivasyon üzerine Rehberlik sunum içerikleri oluşturarak, seminerler vermek, ayrıca üniversite tanıtım sunumları gerçekleştirmek</w:t>
            </w:r>
            <w:r w:rsidR="00424179" w:rsidRPr="00E97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Rehberlik uygulamalarında sorumluluk alan personelin işbirliği içinde çalışmasını sağlamak,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Uygulanmakta olan Rehberlik programının ne ölçüde gerçekleştiği, gelecek yılın programı için görüş ve önerilerde bulunmak</w:t>
            </w:r>
            <w:r w:rsidR="00424179" w:rsidRPr="00E97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Birçok üniversitenin katılımıyla planlanan kariyer günleri, fuar gibi etkinliklerde katılım sağlayarak üniversiteyi temsil etmek, katılım sağlayan öğrencilere seminer vermek</w:t>
            </w:r>
            <w:r w:rsidR="00424179"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7F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 direktörü tarafından talep edilen raporları hazırlamak</w:t>
            </w:r>
            <w:r w:rsidR="00424179" w:rsidRPr="00E97F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7F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Çalışmalarını bilgi güvenliği hedeflerine, politikalarına uygun olarak yürütmek</w:t>
            </w:r>
            <w:r w:rsidR="00424179" w:rsidRPr="00E97F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7F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Uygulanmakta olan yönetim sistemlerinin gerekliliklerini yerine getirmek. Gözlenen herhangi bir aksaklık durumunda üst yöneticisini bilgilendirmek</w:t>
            </w:r>
            <w:r w:rsidR="00424179" w:rsidRPr="00E97F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Üniversitenin Tercih ve Tanıtım günlerinde koordinasyon görevi almak, ziyaretçi aday öğrencilere tercih danışmanlığı yapmak</w:t>
            </w:r>
            <w:r w:rsidR="00424179"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B04D0D" w:rsidRPr="00E97F33" w:rsidRDefault="00B04D0D" w:rsidP="00E97F33">
            <w:pPr>
              <w:pStyle w:val="ListeParagraf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YKS Tercihleri, Kayıt, DGS, Yatay Geçiş süreçlerinde çeşitli iletişim kanallarıyla ulaşarak bilgi almak isteyen aday öğrenciye bilgi paylaşımında bulunmak, yönlendirmek, kılavuz etmek</w:t>
            </w:r>
            <w:r w:rsidR="00E97F33"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A74CFC" w:rsidRPr="00E97F33" w:rsidRDefault="00E97F33" w:rsidP="00E97F33">
            <w:pPr>
              <w:pStyle w:val="ListeParagraf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E97F33" w:rsidTr="00E97F33">
        <w:tc>
          <w:tcPr>
            <w:tcW w:w="1985" w:type="dxa"/>
          </w:tcPr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FC" w:rsidRPr="00E97F33" w:rsidRDefault="00A74CFC" w:rsidP="00E97F33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B04D0D" w:rsidRPr="00E97F33" w:rsidRDefault="00B04D0D" w:rsidP="00E97F33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Lisans derecesi, Eğitim ve Fen Edebiyat Fakültelerinde yer alan PDR, Psikoloji, Sosyoloji, F</w:t>
            </w:r>
            <w:r w:rsidR="00BE57E2" w:rsidRPr="00E97F33">
              <w:rPr>
                <w:rFonts w:ascii="Times New Roman" w:hAnsi="Times New Roman" w:cs="Times New Roman"/>
                <w:sz w:val="24"/>
                <w:szCs w:val="24"/>
              </w:rPr>
              <w:t>elsefe bölümlerinden mezuniyet gereklidir. (T</w:t>
            </w: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ercihen yüksek lisans düzeyinde olmak)</w:t>
            </w:r>
          </w:p>
          <w:p w:rsidR="00A74CFC" w:rsidRPr="00E97F33" w:rsidRDefault="00B04D0D" w:rsidP="00E97F33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Belirtilen görev ve sorumluluklarla doğrudan ilgili en az </w:t>
            </w:r>
            <w:r w:rsidR="00AC27D3"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 deneyim.</w:t>
            </w:r>
          </w:p>
        </w:tc>
      </w:tr>
      <w:tr w:rsidR="00A74CFC" w:rsidRPr="00E97F33" w:rsidTr="00E97F33">
        <w:tc>
          <w:tcPr>
            <w:tcW w:w="1985" w:type="dxa"/>
          </w:tcPr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97F33" w:rsidRPr="00E97F33" w:rsidRDefault="00E97F33" w:rsidP="00E97F33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E9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Pazarlama, iletişim ve sunum tekniklerini bilmek, </w:t>
            </w: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etkili iletişim becerisine sahip olmak, YKS sürecine iyi düzeyde hâkim olmak, </w:t>
            </w:r>
          </w:p>
          <w:p w:rsidR="00E97F33" w:rsidRPr="00E97F33" w:rsidRDefault="00E97F33" w:rsidP="00E97F33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Ekip içerisinde uyumlu çalışabilmek için gerekli kişilik özelliklerine sahip olmak, </w:t>
            </w:r>
          </w:p>
          <w:p w:rsidR="00E97F33" w:rsidRPr="00E97F33" w:rsidRDefault="00E97F33" w:rsidP="00E97F33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Organizasyon ve koordinasyon becerisine sahip olmak, </w:t>
            </w:r>
            <w:r w:rsidRPr="00E97F33">
              <w:rPr>
                <w:rFonts w:ascii="Times New Roman" w:eastAsia="Calibri" w:hAnsi="Times New Roman" w:cs="Times New Roman"/>
                <w:sz w:val="24"/>
                <w:szCs w:val="24"/>
              </w:rPr>
              <w:t>Yenilikleri takip etmek, bilgiyi kullanabilmek,</w:t>
            </w:r>
          </w:p>
          <w:p w:rsidR="00E97F33" w:rsidRPr="00E97F33" w:rsidRDefault="00E97F33" w:rsidP="00E97F33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Program planlama ve uygulama becerisine sahip olmak, </w:t>
            </w:r>
          </w:p>
          <w:p w:rsidR="00E97F33" w:rsidRPr="00E97F33" w:rsidRDefault="00E97F33" w:rsidP="00E97F33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Microsoft Office programlarını iyi derecede kullanabilmek, </w:t>
            </w:r>
          </w:p>
          <w:p w:rsidR="00E97F33" w:rsidRPr="00E97F33" w:rsidRDefault="00E97F33" w:rsidP="00E97F33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Dikkatli ve titiz çalışmak, </w:t>
            </w:r>
          </w:p>
          <w:p w:rsidR="00E97F33" w:rsidRPr="00E97F33" w:rsidRDefault="00E97F33" w:rsidP="00E97F33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Yeni strateji ve </w:t>
            </w:r>
            <w:proofErr w:type="gramStart"/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prosedürler</w:t>
            </w:r>
            <w:proofErr w:type="gramEnd"/>
            <w:r w:rsidRPr="00E97F3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geliştirme ve uyg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ulama becerilerine sahip olmak.</w:t>
            </w:r>
          </w:p>
        </w:tc>
      </w:tr>
      <w:tr w:rsidR="00A74CFC" w:rsidRPr="00E97F33" w:rsidTr="00E97F33">
        <w:tc>
          <w:tcPr>
            <w:tcW w:w="1985" w:type="dxa"/>
          </w:tcPr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945" w:type="dxa"/>
          </w:tcPr>
          <w:p w:rsidR="00A74CFC" w:rsidRPr="00E97F33" w:rsidRDefault="00E97F33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sz w:val="24"/>
                <w:szCs w:val="24"/>
              </w:rPr>
              <w:t>4/11</w:t>
            </w:r>
          </w:p>
          <w:p w:rsidR="008E7A53" w:rsidRPr="00E97F33" w:rsidRDefault="008E7A53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E97F33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E97F33" w:rsidRDefault="00A74CFC" w:rsidP="00E97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E97F33" w:rsidTr="005C42B6">
        <w:tc>
          <w:tcPr>
            <w:tcW w:w="8930" w:type="dxa"/>
            <w:gridSpan w:val="2"/>
          </w:tcPr>
          <w:p w:rsidR="00A74CFC" w:rsidRPr="00E97F33" w:rsidRDefault="00A74CFC" w:rsidP="00E97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E97F33" w:rsidRDefault="00A74CFC" w:rsidP="00E97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E97F33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E97F33" w:rsidRDefault="00A74CFC" w:rsidP="00E97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E97F33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E97F33" w:rsidRDefault="00A74CFC" w:rsidP="00E97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E97F33" w:rsidRDefault="00A74CFC" w:rsidP="00E9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E97F33" w:rsidRDefault="00A74CFC" w:rsidP="00E97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E97F33" w:rsidRDefault="00E033BB" w:rsidP="00E97F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E97F33" w:rsidSect="005C4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E9" w:rsidRDefault="008259E9" w:rsidP="00610BF7">
      <w:pPr>
        <w:spacing w:after="0" w:line="240" w:lineRule="auto"/>
      </w:pPr>
      <w:r>
        <w:separator/>
      </w:r>
    </w:p>
  </w:endnote>
  <w:endnote w:type="continuationSeparator" w:id="0">
    <w:p w:rsidR="008259E9" w:rsidRDefault="008259E9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33" w:rsidRDefault="00E97F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73335927"/>
      <w:docPartObj>
        <w:docPartGallery w:val="Page Numbers (Bottom of Page)"/>
        <w:docPartUnique/>
      </w:docPartObj>
    </w:sdtPr>
    <w:sdtEndPr/>
    <w:sdtContent>
      <w:p w:rsidR="00C05E1F" w:rsidRPr="00E97F33" w:rsidRDefault="00C05E1F" w:rsidP="00D86D96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97F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7F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7F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1A5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97F33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E57E2" w:rsidRPr="00E97F33">
          <w:rPr>
            <w:rFonts w:ascii="Times New Roman" w:hAnsi="Times New Roman" w:cs="Times New Roman"/>
            <w:sz w:val="24"/>
            <w:szCs w:val="24"/>
          </w:rPr>
          <w:t>/</w:t>
        </w:r>
        <w:r w:rsidR="00E97F33" w:rsidRPr="00E97F33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C05E1F" w:rsidRDefault="00E97F33" w:rsidP="00E97F33">
    <w:pPr>
      <w:pStyle w:val="AltBilgi"/>
      <w:tabs>
        <w:tab w:val="clear" w:pos="4536"/>
        <w:tab w:val="clear" w:pos="9072"/>
        <w:tab w:val="left" w:pos="70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33" w:rsidRDefault="00E97F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E9" w:rsidRDefault="008259E9" w:rsidP="00610BF7">
      <w:pPr>
        <w:spacing w:after="0" w:line="240" w:lineRule="auto"/>
      </w:pPr>
      <w:r>
        <w:separator/>
      </w:r>
    </w:p>
  </w:footnote>
  <w:footnote w:type="continuationSeparator" w:id="0">
    <w:p w:rsidR="008259E9" w:rsidRDefault="008259E9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33" w:rsidRDefault="00E97F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381317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F9454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F9454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GT.AİT</w:t>
          </w:r>
          <w:proofErr w:type="gramEnd"/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</w:t>
          </w:r>
          <w:r w:rsidR="00F9454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3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22.03.2022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E97F33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01</w:t>
          </w:r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20.02.2024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33" w:rsidRDefault="00E97F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341B0"/>
    <w:multiLevelType w:val="hybridMultilevel"/>
    <w:tmpl w:val="B7386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82CD4"/>
    <w:multiLevelType w:val="hybridMultilevel"/>
    <w:tmpl w:val="E3A4CF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533D8"/>
    <w:multiLevelType w:val="hybridMultilevel"/>
    <w:tmpl w:val="2F1CC2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53BAA"/>
    <w:multiLevelType w:val="hybridMultilevel"/>
    <w:tmpl w:val="BE52D8DC"/>
    <w:lvl w:ilvl="0" w:tplc="BCEC2C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36738"/>
    <w:multiLevelType w:val="hybridMultilevel"/>
    <w:tmpl w:val="315C04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5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14"/>
  </w:num>
  <w:num w:numId="12">
    <w:abstractNumId w:val="12"/>
  </w:num>
  <w:num w:numId="13">
    <w:abstractNumId w:val="3"/>
  </w:num>
  <w:num w:numId="14">
    <w:abstractNumId w:val="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84477"/>
    <w:rsid w:val="0008758C"/>
    <w:rsid w:val="000C46DC"/>
    <w:rsid w:val="000C484C"/>
    <w:rsid w:val="000E4323"/>
    <w:rsid w:val="0011189D"/>
    <w:rsid w:val="0014591F"/>
    <w:rsid w:val="00175A03"/>
    <w:rsid w:val="002027AE"/>
    <w:rsid w:val="00245F07"/>
    <w:rsid w:val="00271B99"/>
    <w:rsid w:val="00273217"/>
    <w:rsid w:val="002A0356"/>
    <w:rsid w:val="002F6E99"/>
    <w:rsid w:val="003145EA"/>
    <w:rsid w:val="003174FB"/>
    <w:rsid w:val="00343EE8"/>
    <w:rsid w:val="003804F3"/>
    <w:rsid w:val="003C592E"/>
    <w:rsid w:val="00407B74"/>
    <w:rsid w:val="00424179"/>
    <w:rsid w:val="004A4DB9"/>
    <w:rsid w:val="004D5E68"/>
    <w:rsid w:val="0050647B"/>
    <w:rsid w:val="00574193"/>
    <w:rsid w:val="005C42B6"/>
    <w:rsid w:val="005E5370"/>
    <w:rsid w:val="00610BF7"/>
    <w:rsid w:val="006527D6"/>
    <w:rsid w:val="006B0F4B"/>
    <w:rsid w:val="006C439E"/>
    <w:rsid w:val="006C75D4"/>
    <w:rsid w:val="00715A3E"/>
    <w:rsid w:val="007B2291"/>
    <w:rsid w:val="007B5B1D"/>
    <w:rsid w:val="007D15E4"/>
    <w:rsid w:val="007E3C69"/>
    <w:rsid w:val="00814E3B"/>
    <w:rsid w:val="00817609"/>
    <w:rsid w:val="008259E9"/>
    <w:rsid w:val="00861A5F"/>
    <w:rsid w:val="008E23B5"/>
    <w:rsid w:val="008E73EE"/>
    <w:rsid w:val="008E7A53"/>
    <w:rsid w:val="00911180"/>
    <w:rsid w:val="009325B4"/>
    <w:rsid w:val="00967AE7"/>
    <w:rsid w:val="009D575E"/>
    <w:rsid w:val="00A22B81"/>
    <w:rsid w:val="00A6555A"/>
    <w:rsid w:val="00A67EC8"/>
    <w:rsid w:val="00A74CFC"/>
    <w:rsid w:val="00AC27D3"/>
    <w:rsid w:val="00B04D0D"/>
    <w:rsid w:val="00B522DC"/>
    <w:rsid w:val="00BA5BA9"/>
    <w:rsid w:val="00BE3F2E"/>
    <w:rsid w:val="00BE57E2"/>
    <w:rsid w:val="00C05E1F"/>
    <w:rsid w:val="00D2231F"/>
    <w:rsid w:val="00D57C4C"/>
    <w:rsid w:val="00D86D96"/>
    <w:rsid w:val="00D973C8"/>
    <w:rsid w:val="00DF6DF1"/>
    <w:rsid w:val="00E033BB"/>
    <w:rsid w:val="00E35F59"/>
    <w:rsid w:val="00E929E1"/>
    <w:rsid w:val="00E97F33"/>
    <w:rsid w:val="00EA47DA"/>
    <w:rsid w:val="00EF5A02"/>
    <w:rsid w:val="00F3155A"/>
    <w:rsid w:val="00F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31ED6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47</cp:revision>
  <cp:lastPrinted>2024-02-20T09:03:00Z</cp:lastPrinted>
  <dcterms:created xsi:type="dcterms:W3CDTF">2022-10-19T12:28:00Z</dcterms:created>
  <dcterms:modified xsi:type="dcterms:W3CDTF">2025-04-28T18:36:00Z</dcterms:modified>
</cp:coreProperties>
</file>