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0798" w:rsidRPr="00B823CA" w:rsidTr="00B421EC">
        <w:trPr>
          <w:jc w:val="center"/>
        </w:trPr>
        <w:tc>
          <w:tcPr>
            <w:tcW w:w="1976" w:type="dxa"/>
          </w:tcPr>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DE0798" w:rsidRPr="00B823CA" w:rsidRDefault="00DE0798" w:rsidP="00DE0798">
            <w:pPr>
              <w:spacing w:line="276" w:lineRule="auto"/>
              <w:rPr>
                <w:rFonts w:ascii="Times New Roman" w:hAnsi="Times New Roman" w:cs="Times New Roman"/>
                <w:b/>
                <w:sz w:val="24"/>
                <w:szCs w:val="24"/>
              </w:rPr>
            </w:pPr>
          </w:p>
        </w:tc>
        <w:tc>
          <w:tcPr>
            <w:tcW w:w="6670" w:type="dxa"/>
          </w:tcPr>
          <w:p w:rsidR="00DE0798" w:rsidRPr="00DE0798" w:rsidRDefault="00DE0798" w:rsidP="00DE0798">
            <w:pPr>
              <w:spacing w:line="276" w:lineRule="auto"/>
              <w:rPr>
                <w:rFonts w:ascii="Times New Roman" w:hAnsi="Times New Roman" w:cs="Times New Roman"/>
                <w:sz w:val="24"/>
                <w:szCs w:val="24"/>
              </w:rPr>
            </w:pPr>
            <w:r w:rsidRPr="00DE0798">
              <w:rPr>
                <w:rFonts w:ascii="Times New Roman" w:hAnsi="Times New Roman" w:cs="Times New Roman"/>
                <w:sz w:val="24"/>
                <w:szCs w:val="24"/>
              </w:rPr>
              <w:t>Öğrenci Dekanı</w:t>
            </w:r>
          </w:p>
        </w:tc>
      </w:tr>
      <w:tr w:rsidR="00DE0798" w:rsidRPr="00B823CA" w:rsidTr="00B421EC">
        <w:trPr>
          <w:jc w:val="center"/>
        </w:trPr>
        <w:tc>
          <w:tcPr>
            <w:tcW w:w="1976" w:type="dxa"/>
          </w:tcPr>
          <w:p w:rsidR="00DE0798" w:rsidRPr="00B327C4"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DE0798" w:rsidRPr="00DE0798" w:rsidRDefault="00187446" w:rsidP="00187446">
            <w:pPr>
              <w:spacing w:line="276" w:lineRule="auto"/>
              <w:rPr>
                <w:rFonts w:ascii="Times New Roman" w:hAnsi="Times New Roman" w:cs="Times New Roman"/>
                <w:sz w:val="24"/>
                <w:szCs w:val="24"/>
              </w:rPr>
            </w:pPr>
            <w:r>
              <w:rPr>
                <w:rFonts w:ascii="Times New Roman" w:hAnsi="Times New Roman" w:cs="Times New Roman"/>
                <w:sz w:val="24"/>
                <w:szCs w:val="24"/>
              </w:rPr>
              <w:t>Rektör</w:t>
            </w:r>
          </w:p>
        </w:tc>
      </w:tr>
      <w:tr w:rsidR="00DE0798" w:rsidRPr="00B823CA" w:rsidTr="00B421EC">
        <w:trPr>
          <w:trHeight w:val="482"/>
          <w:jc w:val="center"/>
        </w:trPr>
        <w:tc>
          <w:tcPr>
            <w:tcW w:w="1976" w:type="dxa"/>
          </w:tcPr>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DE0798" w:rsidRPr="00B823CA" w:rsidRDefault="00DE0798" w:rsidP="00DE0798">
            <w:pPr>
              <w:spacing w:line="276" w:lineRule="auto"/>
              <w:rPr>
                <w:rFonts w:ascii="Times New Roman" w:hAnsi="Times New Roman" w:cs="Times New Roman"/>
                <w:b/>
                <w:sz w:val="24"/>
                <w:szCs w:val="24"/>
              </w:rPr>
            </w:pPr>
          </w:p>
        </w:tc>
        <w:tc>
          <w:tcPr>
            <w:tcW w:w="6670" w:type="dxa"/>
          </w:tcPr>
          <w:p w:rsidR="00DE0798" w:rsidRPr="00DE0798" w:rsidRDefault="00DE0798" w:rsidP="00DE0798">
            <w:pPr>
              <w:spacing w:line="276" w:lineRule="auto"/>
              <w:rPr>
                <w:rFonts w:ascii="Times New Roman" w:hAnsi="Times New Roman" w:cs="Times New Roman"/>
                <w:sz w:val="24"/>
                <w:szCs w:val="24"/>
              </w:rPr>
            </w:pPr>
            <w:r w:rsidRPr="00DE0798">
              <w:rPr>
                <w:rFonts w:ascii="Times New Roman" w:hAnsi="Times New Roman" w:cs="Times New Roman"/>
                <w:sz w:val="24"/>
                <w:szCs w:val="24"/>
              </w:rPr>
              <w:t>Öğrenci Danışmanlık Hizmetleri Müdürü, Öğrenci Mali Yardım Hizmetleri Danışmanı, Öğrenci Kulüpleri ve Liderlik Yöneticisi, Eğitmenler, Psikolojik Danışmanlık ve Rehberlik Müdürü</w:t>
            </w:r>
            <w:r>
              <w:rPr>
                <w:rFonts w:ascii="Times New Roman" w:hAnsi="Times New Roman" w:cs="Times New Roman"/>
                <w:sz w:val="24"/>
                <w:szCs w:val="24"/>
              </w:rPr>
              <w:t>,</w:t>
            </w:r>
            <w:r w:rsidRPr="00DE0798">
              <w:rPr>
                <w:rFonts w:ascii="Times New Roman" w:hAnsi="Times New Roman" w:cs="Times New Roman"/>
                <w:sz w:val="24"/>
                <w:szCs w:val="24"/>
              </w:rPr>
              <w:t xml:space="preserve"> Öğrenci Kulüpleri ve Liderlik</w:t>
            </w:r>
            <w:r>
              <w:rPr>
                <w:rFonts w:ascii="Times New Roman" w:hAnsi="Times New Roman" w:cs="Times New Roman"/>
                <w:sz w:val="24"/>
                <w:szCs w:val="24"/>
              </w:rPr>
              <w:t xml:space="preserve"> Uzman Yardımcısı</w:t>
            </w:r>
          </w:p>
        </w:tc>
      </w:tr>
      <w:tr w:rsidR="00DE0798" w:rsidRPr="00B823CA" w:rsidTr="00B421EC">
        <w:trPr>
          <w:jc w:val="center"/>
        </w:trPr>
        <w:tc>
          <w:tcPr>
            <w:tcW w:w="1976" w:type="dxa"/>
          </w:tcPr>
          <w:p w:rsidR="00DE0798" w:rsidRPr="00B823CA" w:rsidRDefault="00DE0798" w:rsidP="00DE0798">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DE0798" w:rsidRPr="00B823CA" w:rsidRDefault="00DE0798" w:rsidP="00DE0798">
            <w:pPr>
              <w:spacing w:line="276" w:lineRule="auto"/>
              <w:rPr>
                <w:rFonts w:ascii="Times New Roman" w:hAnsi="Times New Roman" w:cs="Times New Roman"/>
                <w:sz w:val="24"/>
                <w:szCs w:val="24"/>
              </w:rPr>
            </w:pPr>
          </w:p>
        </w:tc>
        <w:tc>
          <w:tcPr>
            <w:tcW w:w="6670" w:type="dxa"/>
          </w:tcPr>
          <w:p w:rsidR="00DE0798" w:rsidRPr="00DE0798" w:rsidRDefault="00DE0798" w:rsidP="00DE0798">
            <w:pPr>
              <w:spacing w:line="276" w:lineRule="auto"/>
              <w:rPr>
                <w:rFonts w:ascii="Times New Roman" w:hAnsi="Times New Roman" w:cs="Times New Roman"/>
                <w:sz w:val="24"/>
                <w:szCs w:val="24"/>
              </w:rPr>
            </w:pPr>
            <w:r w:rsidRPr="00DE0798">
              <w:rPr>
                <w:rFonts w:ascii="Times New Roman" w:hAnsi="Times New Roman" w:cs="Times New Roman"/>
                <w:sz w:val="24"/>
                <w:szCs w:val="24"/>
              </w:rPr>
              <w:t>Rektörün uygun gördüğü personel.</w:t>
            </w:r>
          </w:p>
        </w:tc>
      </w:tr>
      <w:tr w:rsidR="00DE0798" w:rsidRPr="00B823CA" w:rsidTr="00B421EC">
        <w:trPr>
          <w:jc w:val="center"/>
        </w:trPr>
        <w:tc>
          <w:tcPr>
            <w:tcW w:w="1976" w:type="dxa"/>
          </w:tcPr>
          <w:p w:rsidR="00DE0798" w:rsidRPr="00B823CA" w:rsidRDefault="00DE0798" w:rsidP="00DE0798">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DE0798" w:rsidRPr="00B823CA" w:rsidRDefault="00DE0798" w:rsidP="00DE0798">
            <w:pPr>
              <w:spacing w:line="276" w:lineRule="auto"/>
              <w:rPr>
                <w:rFonts w:ascii="Times New Roman" w:hAnsi="Times New Roman" w:cs="Times New Roman"/>
                <w:sz w:val="24"/>
                <w:szCs w:val="24"/>
              </w:rPr>
            </w:pPr>
          </w:p>
          <w:p w:rsidR="00DE0798" w:rsidRPr="00B823CA" w:rsidRDefault="00DE0798" w:rsidP="00DE0798">
            <w:pPr>
              <w:spacing w:line="276" w:lineRule="auto"/>
              <w:rPr>
                <w:rFonts w:ascii="Times New Roman" w:hAnsi="Times New Roman" w:cs="Times New Roman"/>
                <w:sz w:val="24"/>
                <w:szCs w:val="24"/>
              </w:rPr>
            </w:pPr>
          </w:p>
          <w:p w:rsidR="00DE0798" w:rsidRPr="00B823CA" w:rsidRDefault="00DE0798" w:rsidP="00DE0798">
            <w:pPr>
              <w:spacing w:line="276" w:lineRule="auto"/>
              <w:rPr>
                <w:rFonts w:ascii="Times New Roman" w:hAnsi="Times New Roman" w:cs="Times New Roman"/>
                <w:sz w:val="24"/>
                <w:szCs w:val="24"/>
              </w:rPr>
            </w:pPr>
          </w:p>
          <w:p w:rsidR="00DE0798" w:rsidRPr="00B823CA" w:rsidRDefault="00DE0798" w:rsidP="00DE0798">
            <w:pPr>
              <w:spacing w:line="276" w:lineRule="auto"/>
              <w:jc w:val="center"/>
              <w:rPr>
                <w:rFonts w:ascii="Times New Roman" w:hAnsi="Times New Roman" w:cs="Times New Roman"/>
                <w:sz w:val="24"/>
                <w:szCs w:val="24"/>
              </w:rPr>
            </w:pPr>
          </w:p>
        </w:tc>
        <w:tc>
          <w:tcPr>
            <w:tcW w:w="6670" w:type="dxa"/>
          </w:tcPr>
          <w:p w:rsidR="00DE0798" w:rsidRDefault="00DE0798" w:rsidP="00DE0798">
            <w:pPr>
              <w:spacing w:line="276" w:lineRule="auto"/>
              <w:rPr>
                <w:rFonts w:ascii="Times New Roman" w:hAnsi="Times New Roman" w:cs="Times New Roman"/>
                <w:sz w:val="24"/>
                <w:szCs w:val="24"/>
              </w:rPr>
            </w:pPr>
            <w:r w:rsidRPr="00DE0798">
              <w:rPr>
                <w:rFonts w:ascii="Times New Roman" w:hAnsi="Times New Roman" w:cs="Times New Roman"/>
                <w:sz w:val="24"/>
                <w:szCs w:val="24"/>
              </w:rPr>
              <w:t xml:space="preserve">Dekan, farklı öğrenci topluluklarına hizmet eden çok sayıda programı, Öğrenci Davranışları ve Arel Standartları Birimini, Öğrenci Kulüpleri ve Liderlik Birimini, Öğrenci Danışmanlık Merkezi ve Psikolojik Danışma Merkezini yönlendirmek ve denetlemekten sorumludur. Ayrıca öğrencilerin gelişimlerini destekleyerek ve akademik başarıyı artıracak stratejik çalışmaların tümünü koordine eder ve programlar oluşturur. </w:t>
            </w:r>
          </w:p>
          <w:p w:rsidR="00DE0798" w:rsidRPr="00DE0798" w:rsidRDefault="00DE0798" w:rsidP="00DE0798">
            <w:pPr>
              <w:spacing w:line="276" w:lineRule="auto"/>
              <w:rPr>
                <w:rFonts w:ascii="Times New Roman" w:hAnsi="Times New Roman" w:cs="Times New Roman"/>
                <w:sz w:val="24"/>
                <w:szCs w:val="24"/>
              </w:rPr>
            </w:pPr>
          </w:p>
        </w:tc>
      </w:tr>
      <w:tr w:rsidR="00DE0798" w:rsidRPr="00B823CA" w:rsidTr="00B421EC">
        <w:trPr>
          <w:jc w:val="center"/>
        </w:trPr>
        <w:tc>
          <w:tcPr>
            <w:tcW w:w="1976" w:type="dxa"/>
          </w:tcPr>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Rektör ve Eğitim-Öğretimden Sorumlu Rektör Yardımcısı ile işbirliği halinde çalışarak Öğrenci Dekanlığı bünyesinde yer alan birimleri yönetmek, yönlendirmek ve denetlemek,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Birimin kısa ve uzun vadeli amaçlarını, hedeflerini, politikalarını, bütçesini ve çalışma usulünü belirlemek,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Verimliliği artırma ve iyileştirmelere yönelik düzeltici faaliyetleri yürütmek,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Etkin bir öğrenme ortamının oluşturulması ve eğitim-öğretimin niteliğinin arttırılması amacıyla ilgili birimlerle işbirliği yapmak ve düzenli olarak toplantılar gerçekleştirmek,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 xml:space="preserve">Birimin organizasyon yapısını oluşturmak, personeli güçlendirmeye yönelik eğitim/gelişim </w:t>
            </w:r>
            <w:proofErr w:type="gramStart"/>
            <w:r w:rsidRPr="00DE0798">
              <w:rPr>
                <w:rFonts w:ascii="Times New Roman" w:hAnsi="Times New Roman" w:cs="Times New Roman"/>
                <w:sz w:val="24"/>
                <w:szCs w:val="24"/>
              </w:rPr>
              <w:t>imkanları</w:t>
            </w:r>
            <w:proofErr w:type="gramEnd"/>
            <w:r w:rsidRPr="00DE0798">
              <w:rPr>
                <w:rFonts w:ascii="Times New Roman" w:hAnsi="Times New Roman" w:cs="Times New Roman"/>
                <w:sz w:val="24"/>
                <w:szCs w:val="24"/>
              </w:rPr>
              <w:t xml:space="preserve"> sağlamak ve performansı değerlendirmek,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Üniversite Yönetim Kurulu ve Üniversite Senatosu'na görev alanıyla ilgili konularda talep edilen bilgileri sunmak ve gerektiğinde bu konularda öneriler, taslaklar, yönetmelikler ve yönergeler hazırlamak,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Öğrencileri doğrudan ilgilendiren konularla ilgili akademik ve idari birimler arasındaki koordinasyonu sağlamak,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 xml:space="preserve">Öğrencilerin üniversite hayatına uyum sağlamasına yönelik </w:t>
            </w:r>
            <w:proofErr w:type="gramStart"/>
            <w:r w:rsidRPr="00DE0798">
              <w:rPr>
                <w:rFonts w:ascii="Times New Roman" w:hAnsi="Times New Roman" w:cs="Times New Roman"/>
                <w:sz w:val="24"/>
                <w:szCs w:val="24"/>
              </w:rPr>
              <w:t>oryantasyon</w:t>
            </w:r>
            <w:proofErr w:type="gramEnd"/>
            <w:r w:rsidRPr="00DE0798">
              <w:rPr>
                <w:rFonts w:ascii="Times New Roman" w:hAnsi="Times New Roman" w:cs="Times New Roman"/>
                <w:sz w:val="24"/>
                <w:szCs w:val="24"/>
              </w:rPr>
              <w:t xml:space="preserve"> programlarını düzenlemek ve yürütmek,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Öğrenci Danışmanlık Merkezini yönetmek ve yönlendirmek,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lastRenderedPageBreak/>
              <w:t>Öğrenci Kulüpleri ve Liderlik Birimi ve Kulüpler Birliğini yönlendirmek ve denetlemek,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Öğrenci Hak, Davranış ve Arel Standartları Birimini yönlendirmek ve denetlemek,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 xml:space="preserve">ARELPDRM (Psikolojik Danışmanlık ve Rehberlik Merkezi) ve </w:t>
            </w:r>
            <w:proofErr w:type="spellStart"/>
            <w:r w:rsidRPr="00DE0798">
              <w:rPr>
                <w:rFonts w:ascii="Times New Roman" w:hAnsi="Times New Roman" w:cs="Times New Roman"/>
                <w:sz w:val="24"/>
                <w:szCs w:val="24"/>
              </w:rPr>
              <w:t>ErişilebilirAREL</w:t>
            </w:r>
            <w:proofErr w:type="spellEnd"/>
            <w:r w:rsidRPr="00DE0798">
              <w:rPr>
                <w:rFonts w:ascii="Times New Roman" w:hAnsi="Times New Roman" w:cs="Times New Roman"/>
                <w:sz w:val="24"/>
                <w:szCs w:val="24"/>
              </w:rPr>
              <w:t xml:space="preserve"> Birimlerini yönlendirmek ve denetlemek,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Toplum Hizmetleri Birimini yönlendirmek ve denetlemek,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Yeni Öğrenci Oryantasyon programları, Transfer ve Uluslararası Öğrenci Birimi ve Dekan Telefonda hizmetlerini planlamak ve gerçekleştirmek,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Öğrenci Konseyini denetlemek ve birime gereken profesyonel desteği sağlamak,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Üniversite topluluğunun tüm unsurları ve yerleşke yaşamının tüm yönleriyle öğrenciyi geliştirmek için yapılan çalışmaları incelemek, planlamak, gerçekleştirmek ve değerlendirmek,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Öğrenciye ve yerleşkedeki yaşama ilişkin acil ve kriz durumlarıyla İlgilenmek,</w:t>
            </w:r>
          </w:p>
          <w:p w:rsidR="00DE0798" w:rsidRP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Üniversite politika ve usullerinin geliştirilmesi sürecinde önerilerde bulunmak ve bu süreçte yer almak; üniversitenin planlama ve politika oluşturma komitelerinde görev almak,</w:t>
            </w:r>
          </w:p>
          <w:p w:rsidR="00DE0798" w:rsidRDefault="00DE0798" w:rsidP="00DE0798">
            <w:pPr>
              <w:pStyle w:val="ListeParagraf"/>
              <w:numPr>
                <w:ilvl w:val="0"/>
                <w:numId w:val="31"/>
              </w:numPr>
              <w:rPr>
                <w:rFonts w:ascii="Times New Roman" w:hAnsi="Times New Roman" w:cs="Times New Roman"/>
                <w:sz w:val="24"/>
                <w:szCs w:val="24"/>
              </w:rPr>
            </w:pPr>
            <w:r w:rsidRPr="00DE0798">
              <w:rPr>
                <w:rFonts w:ascii="Times New Roman" w:hAnsi="Times New Roman" w:cs="Times New Roman"/>
                <w:sz w:val="24"/>
                <w:szCs w:val="24"/>
              </w:rPr>
              <w:t>Birimindeki çalışmaların bilgi güvenliği hedeflerine, politikalarına ve bilgi güvenliği yönetim sistemi dokümanlarına uygun olarak yürütülmesini sağlamak ve gereken denetimleri yürütmek.</w:t>
            </w:r>
          </w:p>
          <w:p w:rsidR="00DE0798" w:rsidRPr="00DE0798" w:rsidRDefault="00DE0798" w:rsidP="00DE0798">
            <w:pPr>
              <w:pStyle w:val="ListeParagraf"/>
              <w:rPr>
                <w:rFonts w:ascii="Times New Roman" w:hAnsi="Times New Roman" w:cs="Times New Roman"/>
                <w:sz w:val="24"/>
                <w:szCs w:val="24"/>
              </w:rPr>
            </w:pPr>
          </w:p>
        </w:tc>
      </w:tr>
      <w:tr w:rsidR="00DE0798" w:rsidRPr="00B823CA" w:rsidTr="00B421EC">
        <w:trPr>
          <w:trHeight w:val="1138"/>
          <w:jc w:val="center"/>
        </w:trPr>
        <w:tc>
          <w:tcPr>
            <w:tcW w:w="1976" w:type="dxa"/>
          </w:tcPr>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DE0798" w:rsidRPr="00DE0798" w:rsidRDefault="00DE0798" w:rsidP="00DE0798">
            <w:pPr>
              <w:pStyle w:val="ListeParagraf"/>
              <w:numPr>
                <w:ilvl w:val="0"/>
                <w:numId w:val="26"/>
              </w:numPr>
              <w:spacing w:line="276" w:lineRule="auto"/>
              <w:rPr>
                <w:rFonts w:ascii="Times New Roman" w:hAnsi="Times New Roman" w:cs="Times New Roman"/>
                <w:sz w:val="24"/>
                <w:szCs w:val="24"/>
                <w:lang w:bidi="tr-TR"/>
              </w:rPr>
            </w:pPr>
            <w:r w:rsidRPr="00DE0798">
              <w:rPr>
                <w:rFonts w:ascii="Times New Roman" w:hAnsi="Times New Roman" w:cs="Times New Roman"/>
                <w:sz w:val="24"/>
                <w:szCs w:val="24"/>
                <w:lang w:bidi="tr-TR"/>
              </w:rPr>
              <w:t>Üniversitelerin ilgili lisans bölümlerinden mezun,</w:t>
            </w:r>
          </w:p>
          <w:p w:rsidR="00DE0798" w:rsidRPr="00DE0798" w:rsidRDefault="00DE0798" w:rsidP="00DE0798">
            <w:pPr>
              <w:pStyle w:val="ListeParagraf"/>
              <w:numPr>
                <w:ilvl w:val="0"/>
                <w:numId w:val="26"/>
              </w:numPr>
              <w:spacing w:line="276" w:lineRule="auto"/>
              <w:rPr>
                <w:rFonts w:ascii="Times New Roman" w:hAnsi="Times New Roman" w:cs="Times New Roman"/>
                <w:sz w:val="24"/>
                <w:szCs w:val="24"/>
              </w:rPr>
            </w:pPr>
            <w:r w:rsidRPr="00DE0798">
              <w:rPr>
                <w:rFonts w:ascii="Times New Roman" w:hAnsi="Times New Roman" w:cs="Times New Roman"/>
                <w:sz w:val="24"/>
                <w:szCs w:val="24"/>
                <w:lang w:bidi="tr-TR"/>
              </w:rPr>
              <w:t xml:space="preserve">Belirtilen görev ve sorumluluklarla doğrudan ilişkili en az </w:t>
            </w:r>
            <w:r w:rsidR="00187446">
              <w:rPr>
                <w:rFonts w:ascii="Times New Roman" w:hAnsi="Times New Roman" w:cs="Times New Roman"/>
                <w:sz w:val="24"/>
                <w:szCs w:val="24"/>
                <w:lang w:bidi="tr-TR"/>
              </w:rPr>
              <w:t>10</w:t>
            </w:r>
            <w:r w:rsidRPr="00DE0798">
              <w:rPr>
                <w:rFonts w:ascii="Times New Roman" w:hAnsi="Times New Roman" w:cs="Times New Roman"/>
                <w:sz w:val="24"/>
                <w:szCs w:val="24"/>
                <w:lang w:bidi="tr-TR"/>
              </w:rPr>
              <w:t xml:space="preserve"> yıllık deneyim.</w:t>
            </w:r>
          </w:p>
          <w:p w:rsidR="00DE0798" w:rsidRPr="00DE0798" w:rsidRDefault="00DE0798" w:rsidP="00DE0798">
            <w:pPr>
              <w:pStyle w:val="ListeParagraf"/>
              <w:spacing w:line="276" w:lineRule="auto"/>
              <w:rPr>
                <w:rFonts w:ascii="Times New Roman" w:hAnsi="Times New Roman" w:cs="Times New Roman"/>
                <w:sz w:val="24"/>
                <w:szCs w:val="24"/>
              </w:rPr>
            </w:pPr>
          </w:p>
        </w:tc>
      </w:tr>
      <w:tr w:rsidR="00DE0798" w:rsidRPr="00B823CA" w:rsidTr="00DE0798">
        <w:trPr>
          <w:trHeight w:val="1798"/>
          <w:jc w:val="center"/>
        </w:trPr>
        <w:tc>
          <w:tcPr>
            <w:tcW w:w="1976" w:type="dxa"/>
          </w:tcPr>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DE0798" w:rsidRPr="00DE0798" w:rsidRDefault="00DE0798" w:rsidP="00DE0798">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DE0798">
              <w:rPr>
                <w:rFonts w:ascii="Times New Roman" w:eastAsia="Times New Roman" w:hAnsi="Times New Roman" w:cs="Times New Roman"/>
                <w:sz w:val="24"/>
                <w:szCs w:val="24"/>
                <w:lang w:eastAsia="tr-TR"/>
              </w:rPr>
              <w:t>Yükseköğretim mevzuatına, öğrenci işleri süreçlerine ve öğrenci destek sistemlerine hâkim olmak,</w:t>
            </w:r>
          </w:p>
          <w:p w:rsidR="00DE0798" w:rsidRPr="00DE0798" w:rsidRDefault="00DE0798" w:rsidP="00DE0798">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DE0798">
              <w:rPr>
                <w:rFonts w:ascii="Times New Roman" w:eastAsia="Times New Roman" w:hAnsi="Times New Roman" w:cs="Times New Roman"/>
                <w:sz w:val="24"/>
                <w:szCs w:val="24"/>
                <w:lang w:eastAsia="tr-TR"/>
              </w:rPr>
              <w:t>Liderlik, temsil ve organizasyon becerileri gelişmiş olmak,</w:t>
            </w:r>
          </w:p>
          <w:p w:rsidR="00DE0798" w:rsidRPr="00DE0798" w:rsidRDefault="00DE0798" w:rsidP="00DE0798">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DE0798">
              <w:rPr>
                <w:rFonts w:ascii="Times New Roman" w:eastAsia="Times New Roman" w:hAnsi="Times New Roman" w:cs="Times New Roman"/>
                <w:sz w:val="24"/>
                <w:szCs w:val="24"/>
                <w:lang w:eastAsia="tr-TR"/>
              </w:rPr>
              <w:t>İletişim ve kriz yönetimi konusunda yetkin, öğrenci odaklı yaklaşımı benimsemek,</w:t>
            </w:r>
          </w:p>
          <w:p w:rsidR="00DE0798" w:rsidRPr="00DE0798" w:rsidRDefault="00DE0798" w:rsidP="00DE0798">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DE0798">
              <w:rPr>
                <w:rFonts w:ascii="Times New Roman" w:eastAsia="Times New Roman" w:hAnsi="Times New Roman" w:cs="Times New Roman"/>
                <w:sz w:val="24"/>
                <w:szCs w:val="24"/>
                <w:lang w:eastAsia="tr-TR"/>
              </w:rPr>
              <w:t>Sosyal sorumluluk, gönüllülük ve gençlik projeleri konusunda deneyimli veya ilgili alanlarda farkındalığı yüksek olmak,</w:t>
            </w:r>
          </w:p>
          <w:p w:rsidR="00DE0798" w:rsidRPr="00DE0798" w:rsidRDefault="00DE0798" w:rsidP="00DE0798">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DE0798">
              <w:rPr>
                <w:rFonts w:ascii="Times New Roman" w:eastAsia="Times New Roman" w:hAnsi="Times New Roman" w:cs="Times New Roman"/>
                <w:sz w:val="24"/>
                <w:szCs w:val="24"/>
                <w:lang w:eastAsia="tr-TR"/>
              </w:rPr>
              <w:t>Çeşitliliğe duyarlı, kapsayıcı yaklaşımlar geliştirebilen ve etik değerlere önem vermek.</w:t>
            </w:r>
          </w:p>
        </w:tc>
      </w:tr>
      <w:tr w:rsidR="00DE0798" w:rsidRPr="00B823CA" w:rsidTr="00BC3318">
        <w:trPr>
          <w:trHeight w:val="283"/>
          <w:jc w:val="center"/>
        </w:trPr>
        <w:tc>
          <w:tcPr>
            <w:tcW w:w="1976" w:type="dxa"/>
          </w:tcPr>
          <w:p w:rsidR="00DE0798" w:rsidRPr="00B823CA" w:rsidRDefault="00DE0798" w:rsidP="00DE079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Kurum İçi Kademesi:</w:t>
            </w:r>
          </w:p>
        </w:tc>
        <w:tc>
          <w:tcPr>
            <w:tcW w:w="6670" w:type="dxa"/>
          </w:tcPr>
          <w:p w:rsidR="00DE0798" w:rsidRPr="00BC3318" w:rsidRDefault="00187446" w:rsidP="00DE0798">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4/17</w:t>
            </w:r>
            <w:bookmarkStart w:id="0" w:name="_GoBack"/>
            <w:bookmarkEnd w:id="0"/>
          </w:p>
        </w:tc>
      </w:tr>
      <w:tr w:rsidR="00DE0798" w:rsidRPr="00B823CA" w:rsidTr="00B421EC">
        <w:trPr>
          <w:jc w:val="center"/>
        </w:trPr>
        <w:tc>
          <w:tcPr>
            <w:tcW w:w="8646" w:type="dxa"/>
            <w:gridSpan w:val="2"/>
            <w:shd w:val="clear" w:color="auto" w:fill="D9D9D9" w:themeFill="background1" w:themeFillShade="D9"/>
          </w:tcPr>
          <w:p w:rsidR="00DE0798" w:rsidRPr="00B823CA" w:rsidRDefault="00DE0798" w:rsidP="00DE079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DE0798" w:rsidRPr="00B823CA" w:rsidTr="00B421EC">
        <w:trPr>
          <w:jc w:val="center"/>
        </w:trPr>
        <w:tc>
          <w:tcPr>
            <w:tcW w:w="8646" w:type="dxa"/>
            <w:gridSpan w:val="2"/>
          </w:tcPr>
          <w:p w:rsidR="00DE0798" w:rsidRPr="00B823CA" w:rsidRDefault="00DE0798" w:rsidP="00DE079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DE0798" w:rsidRPr="00B823CA" w:rsidRDefault="00DE0798" w:rsidP="00DE079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DE0798" w:rsidRPr="00B823CA" w:rsidRDefault="00DE0798" w:rsidP="00DE0798">
            <w:pPr>
              <w:spacing w:line="276" w:lineRule="auto"/>
              <w:rPr>
                <w:rFonts w:ascii="Times New Roman" w:hAnsi="Times New Roman" w:cs="Times New Roman"/>
                <w:b/>
                <w:sz w:val="24"/>
                <w:szCs w:val="24"/>
              </w:rPr>
            </w:pPr>
          </w:p>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DE0798"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DE0798" w:rsidRPr="00B823CA" w:rsidRDefault="00DE0798" w:rsidP="00DE0798">
            <w:pPr>
              <w:spacing w:line="276" w:lineRule="auto"/>
              <w:rPr>
                <w:rFonts w:ascii="Times New Roman" w:hAnsi="Times New Roman" w:cs="Times New Roman"/>
                <w:sz w:val="24"/>
                <w:szCs w:val="24"/>
              </w:rPr>
            </w:pPr>
          </w:p>
        </w:tc>
      </w:tr>
      <w:tr w:rsidR="00DE0798" w:rsidRPr="00B823CA" w:rsidTr="00B421EC">
        <w:trPr>
          <w:jc w:val="center"/>
        </w:trPr>
        <w:tc>
          <w:tcPr>
            <w:tcW w:w="8646" w:type="dxa"/>
            <w:gridSpan w:val="2"/>
            <w:shd w:val="clear" w:color="auto" w:fill="D9D9D9" w:themeFill="background1" w:themeFillShade="D9"/>
          </w:tcPr>
          <w:p w:rsidR="00DE0798" w:rsidRPr="00B823CA" w:rsidRDefault="00DE0798" w:rsidP="00DE079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DE0798" w:rsidRPr="00B823CA" w:rsidTr="00B421EC">
        <w:trPr>
          <w:jc w:val="center"/>
        </w:trPr>
        <w:tc>
          <w:tcPr>
            <w:tcW w:w="8646" w:type="dxa"/>
            <w:gridSpan w:val="2"/>
            <w:shd w:val="clear" w:color="auto" w:fill="FFFFFF" w:themeFill="background1"/>
          </w:tcPr>
          <w:p w:rsidR="00DE0798" w:rsidRPr="00B823CA" w:rsidRDefault="00DE0798" w:rsidP="00DE0798">
            <w:pPr>
              <w:spacing w:line="276" w:lineRule="auto"/>
              <w:jc w:val="center"/>
              <w:rPr>
                <w:rFonts w:ascii="Times New Roman" w:hAnsi="Times New Roman" w:cs="Times New Roman"/>
                <w:b/>
                <w:sz w:val="24"/>
                <w:szCs w:val="24"/>
              </w:rPr>
            </w:pPr>
          </w:p>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DE0798" w:rsidRPr="00B823CA"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DE0798" w:rsidRDefault="00DE0798" w:rsidP="00DE079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DE0798" w:rsidRPr="00B823CA" w:rsidRDefault="00DE0798" w:rsidP="00DE0798">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BF" w:rsidRDefault="004F24BF" w:rsidP="00610BF7">
      <w:pPr>
        <w:spacing w:after="0" w:line="240" w:lineRule="auto"/>
      </w:pPr>
      <w:r>
        <w:separator/>
      </w:r>
    </w:p>
  </w:endnote>
  <w:endnote w:type="continuationSeparator" w:id="0">
    <w:p w:rsidR="004F24BF" w:rsidRDefault="004F24BF"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98" w:rsidRDefault="00DE079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187446">
              <w:rPr>
                <w:b/>
                <w:bCs/>
                <w:noProof/>
              </w:rPr>
              <w:t>3</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187446">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98" w:rsidRDefault="00DE07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BF" w:rsidRDefault="004F24BF" w:rsidP="00610BF7">
      <w:pPr>
        <w:spacing w:after="0" w:line="240" w:lineRule="auto"/>
      </w:pPr>
      <w:r>
        <w:separator/>
      </w:r>
    </w:p>
  </w:footnote>
  <w:footnote w:type="continuationSeparator" w:id="0">
    <w:p w:rsidR="004F24BF" w:rsidRDefault="004F24BF"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98" w:rsidRDefault="00DE079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750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DE0798">
            <w:rPr>
              <w:rFonts w:ascii="Times New Roman" w:eastAsia="Times New Roman" w:hAnsi="Times New Roman" w:cs="Times New Roman"/>
              <w:sz w:val="18"/>
              <w:szCs w:val="18"/>
              <w:lang w:eastAsia="x-none"/>
            </w:rPr>
            <w:t xml:space="preserve"> </w:t>
          </w:r>
          <w:proofErr w:type="gramStart"/>
          <w:r w:rsidR="00DE0798">
            <w:rPr>
              <w:rFonts w:ascii="Times New Roman" w:eastAsia="Times New Roman" w:hAnsi="Times New Roman" w:cs="Times New Roman"/>
              <w:sz w:val="18"/>
              <w:szCs w:val="18"/>
              <w:lang w:eastAsia="x-none"/>
            </w:rPr>
            <w:t>GT.ÖDK</w:t>
          </w:r>
          <w:proofErr w:type="gramEnd"/>
          <w:r w:rsidRPr="00BC3318">
            <w:rPr>
              <w:rFonts w:ascii="Times New Roman" w:eastAsia="Times New Roman" w:hAnsi="Times New Roman" w:cs="Times New Roman"/>
              <w:sz w:val="18"/>
              <w:szCs w:val="18"/>
              <w:lang w:eastAsia="x-none"/>
            </w:rPr>
            <w:t>.00</w:t>
          </w:r>
          <w:r w:rsidR="005110C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DE0798">
            <w:rPr>
              <w:rFonts w:ascii="Times New Roman" w:eastAsia="Times New Roman" w:hAnsi="Times New Roman" w:cs="Times New Roman"/>
              <w:sz w:val="18"/>
              <w:szCs w:val="18"/>
              <w:lang w:eastAsia="x-none"/>
            </w:rPr>
            <w:t>4</w:t>
          </w:r>
          <w:r w:rsidRPr="00BC3318">
            <w:rPr>
              <w:rFonts w:ascii="Times New Roman" w:eastAsia="Times New Roman" w:hAnsi="Times New Roman" w:cs="Times New Roman"/>
              <w:sz w:val="18"/>
              <w:szCs w:val="18"/>
              <w:lang w:eastAsia="x-none"/>
            </w:rPr>
            <w:t>.</w:t>
          </w:r>
          <w:r w:rsidR="00DE0798">
            <w:rPr>
              <w:rFonts w:ascii="Times New Roman" w:eastAsia="Times New Roman" w:hAnsi="Times New Roman" w:cs="Times New Roman"/>
              <w:sz w:val="18"/>
              <w:szCs w:val="18"/>
              <w:lang w:eastAsia="x-none"/>
            </w:rPr>
            <w:t>04</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98" w:rsidRDefault="00DE079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9E7801"/>
    <w:multiLevelType w:val="hybridMultilevel"/>
    <w:tmpl w:val="1DD4B2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6B32EC"/>
    <w:multiLevelType w:val="hybridMultilevel"/>
    <w:tmpl w:val="6C22E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BE638B"/>
    <w:multiLevelType w:val="hybridMultilevel"/>
    <w:tmpl w:val="11880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9"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1"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525A2"/>
    <w:multiLevelType w:val="hybridMultilevel"/>
    <w:tmpl w:val="69845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7"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
  </w:num>
  <w:num w:numId="4">
    <w:abstractNumId w:val="30"/>
  </w:num>
  <w:num w:numId="5">
    <w:abstractNumId w:val="7"/>
  </w:num>
  <w:num w:numId="6">
    <w:abstractNumId w:val="18"/>
  </w:num>
  <w:num w:numId="7">
    <w:abstractNumId w:val="9"/>
  </w:num>
  <w:num w:numId="8">
    <w:abstractNumId w:val="20"/>
  </w:num>
  <w:num w:numId="9">
    <w:abstractNumId w:val="16"/>
  </w:num>
  <w:num w:numId="10">
    <w:abstractNumId w:val="13"/>
  </w:num>
  <w:num w:numId="11">
    <w:abstractNumId w:val="29"/>
  </w:num>
  <w:num w:numId="12">
    <w:abstractNumId w:val="8"/>
  </w:num>
  <w:num w:numId="13">
    <w:abstractNumId w:val="17"/>
  </w:num>
  <w:num w:numId="14">
    <w:abstractNumId w:val="10"/>
  </w:num>
  <w:num w:numId="15">
    <w:abstractNumId w:val="22"/>
  </w:num>
  <w:num w:numId="16">
    <w:abstractNumId w:val="15"/>
  </w:num>
  <w:num w:numId="17">
    <w:abstractNumId w:val="5"/>
  </w:num>
  <w:num w:numId="18">
    <w:abstractNumId w:val="24"/>
  </w:num>
  <w:num w:numId="19">
    <w:abstractNumId w:val="0"/>
  </w:num>
  <w:num w:numId="20">
    <w:abstractNumId w:val="28"/>
  </w:num>
  <w:num w:numId="21">
    <w:abstractNumId w:val="12"/>
  </w:num>
  <w:num w:numId="22">
    <w:abstractNumId w:val="26"/>
  </w:num>
  <w:num w:numId="23">
    <w:abstractNumId w:val="19"/>
  </w:num>
  <w:num w:numId="24">
    <w:abstractNumId w:val="27"/>
  </w:num>
  <w:num w:numId="25">
    <w:abstractNumId w:val="25"/>
  </w:num>
  <w:num w:numId="26">
    <w:abstractNumId w:val="14"/>
  </w:num>
  <w:num w:numId="27">
    <w:abstractNumId w:val="21"/>
  </w:num>
  <w:num w:numId="28">
    <w:abstractNumId w:val="11"/>
  </w:num>
  <w:num w:numId="29">
    <w:abstractNumId w:val="2"/>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87446"/>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7456E"/>
    <w:rsid w:val="003804F3"/>
    <w:rsid w:val="00395DF8"/>
    <w:rsid w:val="00396F95"/>
    <w:rsid w:val="003A720B"/>
    <w:rsid w:val="003C592E"/>
    <w:rsid w:val="003E6C11"/>
    <w:rsid w:val="00407B74"/>
    <w:rsid w:val="00424A9C"/>
    <w:rsid w:val="004A4DB9"/>
    <w:rsid w:val="004C1001"/>
    <w:rsid w:val="004D5E68"/>
    <w:rsid w:val="004F24BF"/>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0798"/>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D1FF5"/>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6CFE-C2F4-442D-B1C2-CC01354F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3</cp:revision>
  <cp:lastPrinted>2025-04-16T12:14:00Z</cp:lastPrinted>
  <dcterms:created xsi:type="dcterms:W3CDTF">2025-04-28T20:34:00Z</dcterms:created>
  <dcterms:modified xsi:type="dcterms:W3CDTF">2025-04-29T12:59:00Z</dcterms:modified>
</cp:coreProperties>
</file>