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AMAÇ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Arel Üniversitesi’nin odaklandığı stratejik hedeflere ulaşılmasını sağlamak için performans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kriterleri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verilerek oluşturulan çalışmaların etkin ve verimli bir şekilde yönetilmesini sağlamaktır. Arel Üniversitesi’nin performans yönetim sistemi stratejik pla</w:t>
      </w:r>
      <w:r>
        <w:rPr>
          <w:rFonts w:ascii="Times New Roman" w:eastAsia="Times New Roman" w:hAnsi="Times New Roman" w:cs="Times New Roman"/>
          <w:sz w:val="24"/>
          <w:szCs w:val="24"/>
        </w:rPr>
        <w:t>nımız doğrultusunda hazırlanmaktadır.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KAPSAM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İstanbul Arel Üniversitesi’nin performans yönetim sisteminin uygulama esaslarını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kapsamaktadır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TANIMLAR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Ağırlık Oranı: Performans Kriterleri için önem düzeyi doğrultusunda yüzdelik değer verilen bütün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kriterlerin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toplamı 100 olacak şekilde belirlenmiş olan hedefleri,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Başarı Puanı: Bölümlerin hedef gerçekleşmelerden aldıkları puanların, ilgili performans hedef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kriterinin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kendi grupları içinde, en yüksekten en düşüğe göre sıralandığı, en yüksek puanı ala</w:t>
      </w:r>
      <w:r>
        <w:rPr>
          <w:rFonts w:ascii="Times New Roman" w:eastAsia="Times New Roman" w:hAnsi="Times New Roman" w:cs="Times New Roman"/>
          <w:sz w:val="24"/>
          <w:szCs w:val="24"/>
        </w:rPr>
        <w:t>n bölüm/birim/merkez puanının maksimum 100 olacak şekilde standardize edildiği bir puanlama çeşidi,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Başarı puanı aşağıdaki şekilde hesaplanır: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Başarı Puanı = (ntop-n+1)/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ntop</w:t>
      </w:r>
      <w:proofErr w:type="spellEnd"/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(n=başarı sıra numarası,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ntop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=üniversitedeki bölümlerin sayısı)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Hedef Kartı: Bölü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m/birim/merkezlerin organizasyon yapısı ve süreçleri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gözönünde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bulundurularak yıllık planlar doğrultusunda doldurulan form tipi,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Hedef Tipi: Hedefin içeriğine göre belirlenmiş olan yüzde (%), sayı ve tarih türü,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Kategori: Bölümlerin aldıkları başarı puan</w:t>
      </w:r>
      <w:r>
        <w:rPr>
          <w:rFonts w:ascii="Times New Roman" w:eastAsia="Times New Roman" w:hAnsi="Times New Roman" w:cs="Times New Roman"/>
          <w:sz w:val="24"/>
          <w:szCs w:val="24"/>
        </w:rPr>
        <w:t>larının A,B,C,D,E olmak üzere 5 kategoride sınıflandırılması,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Stratejik Planlama Ekibi (SPE): Mütevelli Heyet Başkanı, Rektör, Rektör Yardımcısı, Genel Sekreter, Stratejik Planlama ve İş Geliştirme Ofisi Müdürü, Bütçe Müdürü’nden oluşan bölüm/birim/merkez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hedeflerini değerlendiren kurul,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SWOT: Bir projede ya da bir ticari girişimde içinde bulunduğu kurumun, sürecin veya durumun güçlü ve zayıf yönlerini belirlemekte ve dış çevreden kaynaklanan fırsat ve tehditleri saptamak için kullanılan yöntemin adını,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SMART: SMART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Measurable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Achievable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“ sözcüklerinin akronimlerini bir araya getirilmesi ile oluşturulmuş ve Proje yönetiminde hedefleri tanımlama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kriteri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olarak kullanılan bir terimini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İfade eder.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SORUMLULUKLAR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,Bu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prosedürün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hazırlanmasından, güncellenmesinden ve yayınlanmasından Stratejik Planlama ve İş Geliştirme Ofisi, uygulanmasından da başta İstanbul Arel Üniversitesi’nin üst yönetimi olmak üzere ilgili bölüm/müdürlük çalışanları sorumludur.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UYGULAMA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Performans Yönetimi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Arel Üniversitesi Performans Yönetimi; stratejik plan doğrultusunda iç ve dış paydaşların katkılarıyla belirlenen performans hedefleri üzerinden hesaplanmaktadır.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Bölüm/Birim/Merkez Performans Yönetimi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Bölüm/birim/merkez yönet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icileri tarafından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departman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hedefleri Stratejik Planlama ve İş Geliştirme Ofisi yönlendirmeleri doğrultusunda üst yönetimin onayıyla belirlenir. Bununla birlikte ilgili bölüm/birim yöneticileri tarafından yıllık alınacak aksiyonlar da belirlenmektedir. St</w:t>
      </w:r>
      <w:r>
        <w:rPr>
          <w:rFonts w:ascii="Times New Roman" w:eastAsia="Times New Roman" w:hAnsi="Times New Roman" w:cs="Times New Roman"/>
          <w:sz w:val="24"/>
          <w:szCs w:val="24"/>
        </w:rPr>
        <w:t>ratejik Planlama ve İş Geliştirme Ofisi belirlediği ve üst yönetim tarafından onayının alındığı takvim ve oluşturduğu hedef kartı formatı doğrultusunda ilgili bölüm/birim/merkezler tarafından hazırlanır.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Akademik Birim Hedef Belirleme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süreçte h</w:t>
      </w:r>
      <w:r>
        <w:rPr>
          <w:rFonts w:ascii="Times New Roman" w:eastAsia="Times New Roman" w:hAnsi="Times New Roman" w:cs="Times New Roman"/>
          <w:sz w:val="24"/>
          <w:szCs w:val="24"/>
        </w:rPr>
        <w:t>edef kartında fonksiyonel 4-15 SMART hedef bulunmaktadır. Hedef kartında yer alan hedef ağırlık oranı en az %3, en fazla %20 olması beklenmektedir. Birim bazında diğer birimlerle ortak çalışmaların yapıldığı süreçlerde/projelerde ise ortak hedef gerçekleşt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irilmektedir. Hedef belirleme çalışmaları yapılırken bölümün organizasyon yapısı, geçmiş yılların verileri, işbirlikleri, kulüp faaliyetleri, SWOT analizi, vb. faktörler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gözönünde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bulundurulmaktadır. Akademik Performans Bölüm Hedefleri akademik personeller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kişisel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performansının hesaplanmasına katkı sağlayan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kriterden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biri olarak sisteme katkı sağlamaktadır.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İdari Birim ve UYGAR Merkezi Hedef Belirleme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İdari Birim ve UYGAR Merkezi Hedeflerinin belirlenmesi sürecinde hedef kartında fonksiyonel S</w:t>
      </w:r>
      <w:r>
        <w:rPr>
          <w:rFonts w:ascii="Times New Roman" w:eastAsia="Times New Roman" w:hAnsi="Times New Roman" w:cs="Times New Roman"/>
          <w:sz w:val="24"/>
          <w:szCs w:val="24"/>
        </w:rPr>
        <w:t>MART hedefler bulunmaktadır. Hedef sayılarıyla ilgili herhangi bir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kısıtlama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bulunmamaktadır. Hedef kartında yer alan hedef ağırlık oranı en az %3, en fazla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%30 olması beklenmektedir. Birim bazında diğer birimlerle ortak çalışmaların yapıldığı süreçlerde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/projelerde ise ortak hedef verilebilmektedir. Hedef belirleme çalışmaları yapılırken birim/merkezlerin organizasyon yapısı, geçmiş yılların verileri, işbirlikleri, SWOT analizi, vb. faktörler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gözönünde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bulundurulmaktadır.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Performans İzleme Süreci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Hedefler her yıl periyodik olarak izlenir. Gerektiği takdirde anlık birimlerle geribildirim görüşmeleri yapılır. Bununla birlikte hedef kartlarında belirlenen performans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kriterleri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ilgili bölüm/birim/merkezlerin yöneticisiyle yıllık hedeflerin belirlenmes</w:t>
      </w:r>
      <w:r>
        <w:rPr>
          <w:rFonts w:ascii="Times New Roman" w:eastAsia="Times New Roman" w:hAnsi="Times New Roman" w:cs="Times New Roman"/>
          <w:sz w:val="24"/>
          <w:szCs w:val="24"/>
        </w:rPr>
        <w:t>i sürecinde gözden geçirilmekte ve ilgili birim/bölüm/merkezin yapısı doğrultusunda gerektiği takdirde üst yönetimin onayıyla performans kriterleri güncellenmektedir.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Performans Değerlendirme Süreci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Bölüm/birim/merkezlerin performansları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yıl sonunda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Stratejik Planlama ve İş Geliştirme Ofisi tarafından ilgili departmanlardan gelen bilgiler doğrultusunda hesaplanıp paylaşılmaktadır.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Performans Yönetim Sistemi Uygulama Esasları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Hedefler akademik takvim yılı doğrultusunda oluşturulur. Hedefler bu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periyot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sonunda yıllık olarak izlenir ve değerlendirilir. Performans değerlendirme tüm bölüm/birim/merkezleri kapsamakla birlikte, değerlendirme yapılabilmesi için değerlendirilen bölüm/b</w:t>
      </w:r>
      <w:r>
        <w:rPr>
          <w:rFonts w:ascii="Times New Roman" w:eastAsia="Times New Roman" w:hAnsi="Times New Roman" w:cs="Times New Roman"/>
          <w:sz w:val="24"/>
          <w:szCs w:val="24"/>
        </w:rPr>
        <w:t>irim/merkez yöneticisinin en az altı (6) ay o bölümde yönetici olması beklenir.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Fonksiyonel Performans Yönetimi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Yapisi</w:t>
      </w:r>
      <w:proofErr w:type="spellEnd"/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Üst Yönetim tarafından belirtilen öncelikler doğrultusunda yıllık hedefler oluşturulur.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Yıllık hedef belirleme çalışmaları do</w:t>
      </w:r>
      <w:r>
        <w:rPr>
          <w:rFonts w:ascii="Times New Roman" w:eastAsia="Times New Roman" w:hAnsi="Times New Roman" w:cs="Times New Roman"/>
          <w:sz w:val="24"/>
          <w:szCs w:val="24"/>
        </w:rPr>
        <w:t>ğrultusunda takvim oluşturulur ve üst yönetimden onay alınır.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Stratejik Planlama ve İş Geliştirme Ofisi tarafından hedef kartı içeriği gözden geçirilip, hedef kartı şablonu bölüm/birim/merkezlerle paylaşılır.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Hedef Kartı oluşturulması kapsamında biri</w:t>
      </w:r>
      <w:r>
        <w:rPr>
          <w:rFonts w:ascii="Times New Roman" w:eastAsia="Times New Roman" w:hAnsi="Times New Roman" w:cs="Times New Roman"/>
          <w:sz w:val="24"/>
          <w:szCs w:val="24"/>
        </w:rPr>
        <w:t>m/bölüm/merkezlerle ön toplantı yapılır. Toplantıya katılamayacak olan kişi/kişiler olağan dışı durumlar haricinde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toplantı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düzenleyicisi olarak Stratejik Planlama ve İş Geliştirme Ofisi’ne bilgi verilir.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Bölüm Başkanları/Müdürler liderliğinde çalışan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ların katılımı ile taslak Hedef Kartı hazırlanır. Uygun olup, olmadığı değerlendirilip, çalışma yapılan hedef kartının Stratejik Planlama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Ekibi’ne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sunum yapılmadan önceki son hali verilir.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Stratejik Planlama Ekibi ilgili bölüm/birim/merkez yöneticisiyle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akademik yılda yapılacak hedeflerle ilgili toplantı gerçekleştirilir. Toplantıda alınan kararlar doğrultusunda hedef kartı güncellenip bölüm/birim/merkezle ve toplantı notları ise ilgili birim/bölüm ve Stratejik Planlama Ekibi ile paylaşılır.</w:t>
      </w: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Performa</w:t>
      </w:r>
      <w:r>
        <w:rPr>
          <w:rFonts w:ascii="Times New Roman" w:eastAsia="Times New Roman" w:hAnsi="Times New Roman" w:cs="Times New Roman"/>
          <w:sz w:val="24"/>
          <w:szCs w:val="24"/>
        </w:rPr>
        <w:t>ns Değerlendirme aşamasında belirlenmiş olan hedeflere ne derece ulaşıldığı değerlendirilerek bölüm performansı belirlenip, üst yönetimle paylaşılır.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Diğer Performans Yönetimi Uygulamaları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Kurumsal Performans Yönetim Sistemi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Stratejik Planda belirtilen amaç, hedef ve performans göstergeleri doğrultusunda Kurumsal Performans hesaplanmaktadır. Temel Performans göstergeleri de yine Stratejik Planda belirtilen Kurumsal Performans Göstergelerinin içerisinde yer almaktadır.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Politika Performans Yönetim Sistemi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Stratejik Planda belirtilen amaç, hedef ve performans göstergelerinin içerisinde belirlenmiş olan Kalite performans göstergeleri doğrultusunda oluşturulmaktadır.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5.5.3.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Sürdürülebilir Kalkınma Performans Yönetim Sistem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4CA" w:rsidRDefault="00004BF4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Stratejik Planda belirtilen amaç, hedef ve performans göstergelerinin içerisinde belirlenmiş olan Birleşmiş Milletler Sürdürülebilir Kalkınma hedefleri doğrultusunda hazırlanmış olan performans göstergeleridir. Belirtilen diğer performans göstergeleri S</w:t>
      </w:r>
      <w:r>
        <w:rPr>
          <w:rFonts w:ascii="Times New Roman" w:eastAsia="Times New Roman" w:hAnsi="Times New Roman" w:cs="Times New Roman"/>
          <w:sz w:val="24"/>
          <w:szCs w:val="24"/>
        </w:rPr>
        <w:t>tratejik Plan da belirtilen izleme çalışmaları doğrultusunda yürütülmektedir.</w:t>
      </w:r>
    </w:p>
    <w:p w:rsidR="008934CA" w:rsidRDefault="008934CA">
      <w:pPr>
        <w:widowControl w:val="0"/>
        <w:spacing w:before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934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F4" w:rsidRDefault="00004BF4">
      <w:pPr>
        <w:spacing w:line="240" w:lineRule="auto"/>
      </w:pPr>
      <w:r>
        <w:separator/>
      </w:r>
    </w:p>
  </w:endnote>
  <w:endnote w:type="continuationSeparator" w:id="0">
    <w:p w:rsidR="00004BF4" w:rsidRDefault="00004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84" w:rsidRDefault="00D26B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Default="008934CA">
    <w:pPr>
      <w:widowControl w:val="0"/>
      <w:jc w:val="both"/>
      <w:rPr>
        <w:rFonts w:ascii="Times New Roman" w:eastAsia="Times New Roman" w:hAnsi="Times New Roman" w:cs="Times New Roman"/>
        <w:sz w:val="24"/>
        <w:szCs w:val="24"/>
      </w:rPr>
    </w:pPr>
  </w:p>
  <w:p w:rsidR="008934CA" w:rsidRDefault="008934CA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84" w:rsidRDefault="00D26B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F4" w:rsidRDefault="00004BF4">
      <w:pPr>
        <w:spacing w:line="240" w:lineRule="auto"/>
      </w:pPr>
      <w:r>
        <w:separator/>
      </w:r>
    </w:p>
  </w:footnote>
  <w:footnote w:type="continuationSeparator" w:id="0">
    <w:p w:rsidR="00004BF4" w:rsidRDefault="00004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84" w:rsidRDefault="00D26B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CA" w:rsidRDefault="008934CA"/>
  <w:tbl>
    <w:tblPr>
      <w:tblStyle w:val="a"/>
      <w:tblW w:w="10560" w:type="dxa"/>
      <w:tblInd w:w="-75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415"/>
      <w:gridCol w:w="5355"/>
      <w:gridCol w:w="2790"/>
    </w:tblGrid>
    <w:tr w:rsidR="008934CA">
      <w:trPr>
        <w:trHeight w:val="1637"/>
      </w:trPr>
      <w:tc>
        <w:tcPr>
          <w:tcW w:w="2415" w:type="dxa"/>
        </w:tcPr>
        <w:p w:rsidR="008934CA" w:rsidRDefault="00004BF4">
          <w:pPr>
            <w:widowControl w:val="0"/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val="tr-TR"/>
            </w:rPr>
            <w:drawing>
              <wp:inline distT="114300" distB="114300" distL="114300" distR="114300">
                <wp:extent cx="1338263" cy="931358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8263" cy="9313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934CA" w:rsidRDefault="008934C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</w:p>
        <w:p w:rsidR="008934CA" w:rsidRDefault="00004B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PERFORMANS YÖNETİM PROSEDÜRÜ</w:t>
          </w:r>
        </w:p>
      </w:tc>
      <w:tc>
        <w:tcPr>
          <w:tcW w:w="27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934CA" w:rsidRDefault="008934CA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8934CA" w:rsidRDefault="00004BF4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Doküman No: </w:t>
          </w: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PR.KYS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</w:rPr>
            <w:t>.013</w:t>
          </w:r>
        </w:p>
        <w:p w:rsidR="008934CA" w:rsidRDefault="00004BF4">
          <w:pPr>
            <w:widowControl w:val="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Yayın Tarihi:</w:t>
          </w:r>
          <w:r w:rsidR="00D26B84">
            <w:rPr>
              <w:rFonts w:ascii="Times New Roman" w:eastAsia="Times New Roman" w:hAnsi="Times New Roman" w:cs="Times New Roman"/>
              <w:sz w:val="20"/>
              <w:szCs w:val="20"/>
            </w:rPr>
            <w:t>11.03.2025</w:t>
          </w:r>
        </w:p>
        <w:p w:rsidR="00D26B84" w:rsidRDefault="00D26B84">
          <w:pPr>
            <w:widowControl w:val="0"/>
            <w:spacing w:before="1" w:line="240" w:lineRule="auto"/>
            <w:ind w:right="1207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Rev</w:t>
          </w:r>
          <w:r w:rsidR="00004BF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izyon No: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00</w:t>
          </w:r>
        </w:p>
        <w:p w:rsidR="008934CA" w:rsidRDefault="00004BF4">
          <w:pPr>
            <w:widowControl w:val="0"/>
            <w:spacing w:before="1" w:line="240" w:lineRule="auto"/>
            <w:ind w:right="1207"/>
          </w:pPr>
          <w:bookmarkStart w:id="0" w:name="_GoBack"/>
          <w:bookmarkEnd w:id="0"/>
          <w:r>
            <w:rPr>
              <w:rFonts w:ascii="Times New Roman" w:eastAsia="Times New Roman" w:hAnsi="Times New Roman" w:cs="Times New Roman"/>
              <w:sz w:val="20"/>
              <w:szCs w:val="20"/>
            </w:rPr>
            <w:t>Revizyon Tarihi:</w:t>
          </w:r>
        </w:p>
      </w:tc>
    </w:tr>
  </w:tbl>
  <w:p w:rsidR="008934CA" w:rsidRDefault="008934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84" w:rsidRDefault="00D26B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CA"/>
    <w:rsid w:val="00004BF4"/>
    <w:rsid w:val="008934CA"/>
    <w:rsid w:val="00D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8A14E"/>
  <w15:docId w15:val="{2288B0F5-EA48-45C8-9D92-B04929FC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26B8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6B84"/>
  </w:style>
  <w:style w:type="paragraph" w:styleId="AltBilgi">
    <w:name w:val="footer"/>
    <w:basedOn w:val="Normal"/>
    <w:link w:val="AltBilgiChar"/>
    <w:uiPriority w:val="99"/>
    <w:unhideWhenUsed/>
    <w:rsid w:val="00D26B8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BEKTAŞ</dc:creator>
  <cp:lastModifiedBy>Beste BEKTAŞ</cp:lastModifiedBy>
  <cp:revision>2</cp:revision>
  <dcterms:created xsi:type="dcterms:W3CDTF">2025-04-21T13:06:00Z</dcterms:created>
  <dcterms:modified xsi:type="dcterms:W3CDTF">2025-04-21T13:06:00Z</dcterms:modified>
</cp:coreProperties>
</file>