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610BF7" w:rsidRPr="00084120" w:rsidTr="00B72EEA">
        <w:tc>
          <w:tcPr>
            <w:tcW w:w="1985" w:type="dxa"/>
          </w:tcPr>
          <w:p w:rsidR="00610BF7" w:rsidRPr="00084120" w:rsidRDefault="00610BF7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 w:rsidR="00273217"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084120" w:rsidRDefault="00610BF7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407B74" w:rsidRPr="00084120" w:rsidRDefault="0068430C" w:rsidP="000841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Aday İlişkileri ve Tanıtım Direktörü</w:t>
            </w:r>
          </w:p>
        </w:tc>
      </w:tr>
      <w:tr w:rsidR="00610BF7" w:rsidRPr="00084120" w:rsidTr="00B72EEA">
        <w:tc>
          <w:tcPr>
            <w:tcW w:w="1985" w:type="dxa"/>
          </w:tcPr>
          <w:p w:rsidR="00610BF7" w:rsidRPr="00084120" w:rsidRDefault="00610BF7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</w:t>
            </w:r>
            <w:r w:rsidR="00273217"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610BF7" w:rsidRPr="00084120" w:rsidRDefault="0068430C" w:rsidP="000841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Genel Sekreter</w:t>
            </w:r>
            <w:r w:rsidR="00074D3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 Rektör</w:t>
            </w:r>
          </w:p>
        </w:tc>
      </w:tr>
      <w:tr w:rsidR="00610BF7" w:rsidRPr="00084120" w:rsidTr="00B72EEA">
        <w:tc>
          <w:tcPr>
            <w:tcW w:w="1985" w:type="dxa"/>
          </w:tcPr>
          <w:p w:rsidR="00610BF7" w:rsidRPr="00084120" w:rsidRDefault="00610BF7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>Astları</w:t>
            </w:r>
            <w:r w:rsidR="00273217"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084120" w:rsidRDefault="00610BF7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E929E1" w:rsidRDefault="00F0317D" w:rsidP="00084120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8412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Aday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İlişkileri ve Tanıtım Direktör Yardımcısı,</w:t>
            </w:r>
          </w:p>
          <w:p w:rsidR="00F0317D" w:rsidRDefault="00F0317D" w:rsidP="00F03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Batı Bölge Temsilcisi,</w:t>
            </w:r>
          </w:p>
          <w:p w:rsidR="00F0317D" w:rsidRDefault="00F0317D" w:rsidP="000841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 Bölge Temsilcisi,</w:t>
            </w:r>
          </w:p>
          <w:p w:rsidR="00F0317D" w:rsidRDefault="00F0317D" w:rsidP="000841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Kıdemli Rehberlik Uzmanı,</w:t>
            </w:r>
          </w:p>
          <w:p w:rsidR="00F0317D" w:rsidRDefault="00F0317D" w:rsidP="00F03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Rehberlik ve Tanıtım Uzmanı,</w:t>
            </w:r>
          </w:p>
          <w:p w:rsidR="00F0317D" w:rsidRDefault="00F0317D" w:rsidP="000841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Rehberlik Uzmanı,</w:t>
            </w:r>
          </w:p>
          <w:p w:rsidR="00F0317D" w:rsidRDefault="00F0317D" w:rsidP="000841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Tanıtım Uzman Yardımcısı.</w:t>
            </w:r>
          </w:p>
          <w:p w:rsidR="00F0317D" w:rsidRPr="00084120" w:rsidRDefault="00F0317D" w:rsidP="00F031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F7" w:rsidRPr="00084120" w:rsidTr="00B72EEA">
        <w:tc>
          <w:tcPr>
            <w:tcW w:w="1985" w:type="dxa"/>
          </w:tcPr>
          <w:p w:rsidR="00610BF7" w:rsidRPr="00084120" w:rsidRDefault="00610BF7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  <w:r w:rsidR="00273217"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084120" w:rsidRDefault="00610BF7" w:rsidP="000841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084120" w:rsidRDefault="0068430C" w:rsidP="000841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Genel Sekreter’in</w:t>
            </w:r>
            <w:r w:rsidR="00A74CFC" w:rsidRPr="00084120">
              <w:rPr>
                <w:rFonts w:ascii="Times New Roman" w:hAnsi="Times New Roman" w:cs="Times New Roman"/>
                <w:sz w:val="24"/>
                <w:szCs w:val="24"/>
              </w:rPr>
              <w:t xml:space="preserve"> uygun gördüğü personel.</w:t>
            </w:r>
          </w:p>
        </w:tc>
      </w:tr>
      <w:tr w:rsidR="00610BF7" w:rsidRPr="00084120" w:rsidTr="00B72EEA">
        <w:tc>
          <w:tcPr>
            <w:tcW w:w="1985" w:type="dxa"/>
          </w:tcPr>
          <w:p w:rsidR="00610BF7" w:rsidRPr="00084120" w:rsidRDefault="00610BF7" w:rsidP="000841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</w:t>
            </w:r>
            <w:r w:rsidR="00273217"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084120" w:rsidRDefault="00610BF7" w:rsidP="000841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084120" w:rsidRDefault="00610BF7" w:rsidP="000841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084120" w:rsidRDefault="00610BF7" w:rsidP="000841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084120" w:rsidRDefault="00610BF7" w:rsidP="000841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186EB6" w:rsidRPr="00084120" w:rsidRDefault="00186EB6" w:rsidP="000841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Üniversitenin hedef kitleye yönelik tanıtım çalışmalarını yönetir.</w:t>
            </w:r>
          </w:p>
          <w:p w:rsidR="00186EB6" w:rsidRPr="00084120" w:rsidRDefault="00186EB6" w:rsidP="000841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Kısa ve uzun vadedeki tanıtım stratejisi, birimin yıllık çalışma ve bütçe planını oluşturarak, ekip kurulmasından, tüm gerekli altyapının oluşturulması ve sorunsuz işleyebilmesi için gereken operasyon süreçlerini yönetir.</w:t>
            </w:r>
            <w:r w:rsidR="00F03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Birimin haftalık çalışma programı hazırlar, birim personelinin günlük tüm saha ziyaretleri, etkinlik organizasyonları gibi çalışmalarını takip eder yönlendirir.</w:t>
            </w:r>
            <w:r w:rsidR="00F03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Kuruma yeni bağlantılar kazandırarak, işbirliği çalışmalarını takip eder.</w:t>
            </w:r>
            <w:r w:rsidR="00F03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Üniversitenin tercih dönemi faaliyetlerini planlar, organize eder, yönetir.</w:t>
            </w:r>
          </w:p>
          <w:p w:rsidR="00E033BB" w:rsidRPr="00084120" w:rsidRDefault="00E033BB" w:rsidP="000841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084120" w:rsidTr="00B72EEA">
        <w:tc>
          <w:tcPr>
            <w:tcW w:w="1985" w:type="dxa"/>
          </w:tcPr>
          <w:p w:rsidR="00A74CFC" w:rsidRPr="00084120" w:rsidRDefault="00A74CFC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945" w:type="dxa"/>
          </w:tcPr>
          <w:p w:rsidR="00186EB6" w:rsidRPr="00084120" w:rsidRDefault="00186EB6" w:rsidP="00F0317D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Üniversitenin tanıtım stratejisini üst yönetim ile belirleyerek, tanıtım çalışmalarının verimli ilerlemesi için, birim çalışma yapısına uygun üretken ve etkin personel kadrosu oluşturmak,</w:t>
            </w:r>
          </w:p>
          <w:p w:rsidR="00186EB6" w:rsidRPr="00084120" w:rsidRDefault="00186EB6" w:rsidP="00F0317D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Stratejiye uygun olarak çalışma planı belirlemek ve bu doğrultuda bütçe planı oluşturmak,</w:t>
            </w:r>
          </w:p>
          <w:p w:rsidR="00186EB6" w:rsidRPr="00084120" w:rsidRDefault="00186EB6" w:rsidP="00F0317D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 xml:space="preserve">Tanıtım faaliyetleri uygulamalarında gerekli olan </w:t>
            </w:r>
            <w:proofErr w:type="spellStart"/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döküman</w:t>
            </w:r>
            <w:proofErr w:type="spellEnd"/>
            <w:r w:rsidRPr="00084120">
              <w:rPr>
                <w:rFonts w:ascii="Times New Roman" w:hAnsi="Times New Roman" w:cs="Times New Roman"/>
                <w:sz w:val="24"/>
                <w:szCs w:val="24"/>
              </w:rPr>
              <w:t xml:space="preserve"> ve materyal planını oluşturarak, talep, tasarım ve tedarik aşamalarını takip etmek, içerik oluşumuna destek vermek,</w:t>
            </w:r>
          </w:p>
          <w:p w:rsidR="00186EB6" w:rsidRPr="00084120" w:rsidRDefault="00186EB6" w:rsidP="00F0317D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Birimin tüm faaliyetlerini yönlendirerek takip etmek, denetlemek, en etkin ve verimli şekilde ilerlemesi için gerekli desteği sağlamak,</w:t>
            </w:r>
          </w:p>
          <w:p w:rsidR="00186EB6" w:rsidRPr="00084120" w:rsidRDefault="00186EB6" w:rsidP="00F0317D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Üniversiteyi çeşitli kurum ve kuruluş ve etkinliklerde temsil etmek, ziyaretlerde bulunmak, işbirliği bağlantıları oluşturmak,</w:t>
            </w:r>
          </w:p>
          <w:p w:rsidR="00186EB6" w:rsidRPr="00084120" w:rsidRDefault="00186EB6" w:rsidP="00F0317D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Fuar firmalarıyla görüşme sağlayarak, yıllık katılım planı oluşturmak ve talepte bulunmak, ilerleyen süreçte tüm aşamaları takip etmek,</w:t>
            </w:r>
          </w:p>
          <w:p w:rsidR="00186EB6" w:rsidRPr="00084120" w:rsidRDefault="00186EB6" w:rsidP="00F0317D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Ofis personeli için haftalık çalışma planı hazırlamak ve etkin şekilde ilerlemesi için gerekli takibi sağlamak,</w:t>
            </w:r>
          </w:p>
          <w:p w:rsidR="00186EB6" w:rsidRPr="00084120" w:rsidRDefault="00186EB6" w:rsidP="00F0317D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Bölge temsilcilerinin haftalık, aylık ve yıllık programlarının takibini sağlamak yönlendirmek,</w:t>
            </w:r>
          </w:p>
          <w:p w:rsidR="00186EB6" w:rsidRPr="00084120" w:rsidRDefault="00186EB6" w:rsidP="00F0317D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Ofis personeli ve bölge temsilcilerinin günlük çalışmalarının rapor edilmesiyle takibini ve kontrolünü sağlamak,</w:t>
            </w:r>
          </w:p>
          <w:p w:rsidR="00186EB6" w:rsidRPr="00084120" w:rsidRDefault="00186EB6" w:rsidP="00F0317D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Güncel yenilikleri takip etmek,</w:t>
            </w:r>
          </w:p>
          <w:p w:rsidR="00186EB6" w:rsidRPr="00084120" w:rsidRDefault="00186EB6" w:rsidP="00F0317D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Atanan çeşitli görevleri yerine getirmek, raporlamak,</w:t>
            </w:r>
          </w:p>
          <w:p w:rsidR="00186EB6" w:rsidRPr="00084120" w:rsidRDefault="00186EB6" w:rsidP="00F0317D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Birim çalışmalarının bilgi güvenliği ile ilgili takibini sağlamak, herhangi bir açıkta raporlamak,</w:t>
            </w:r>
          </w:p>
          <w:p w:rsidR="00186EB6" w:rsidRPr="00084120" w:rsidRDefault="00186EB6" w:rsidP="00F0317D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 xml:space="preserve">Rakip analizleri yaparak, üniversitenin burs koşullarının belirlenmesine destek vermek, </w:t>
            </w:r>
          </w:p>
          <w:p w:rsidR="00186EB6" w:rsidRPr="00084120" w:rsidRDefault="00186EB6" w:rsidP="00F0317D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 xml:space="preserve">Tercih döneminin hazırlık ve süreci içerisindeki tüm operasyonunu yönetmek, </w:t>
            </w:r>
          </w:p>
          <w:p w:rsidR="00186EB6" w:rsidRPr="00084120" w:rsidRDefault="00186EB6" w:rsidP="00F0317D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 xml:space="preserve">Tercih merkezlerinin kurulum aşamasında, ilgili birimlerle koordineli çalışılarak, teknik altyapı hazırlığı, idari ve akademik birim görevlendirmelerinin talebinde bulunmak, kısa süreli rehberlik uzmanlarının </w:t>
            </w:r>
            <w:proofErr w:type="spellStart"/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istihtam</w:t>
            </w:r>
            <w:proofErr w:type="spellEnd"/>
            <w:r w:rsidRPr="00084120">
              <w:rPr>
                <w:rFonts w:ascii="Times New Roman" w:hAnsi="Times New Roman" w:cs="Times New Roman"/>
                <w:sz w:val="24"/>
                <w:szCs w:val="24"/>
              </w:rPr>
              <w:t xml:space="preserve"> edilmesi </w:t>
            </w:r>
            <w:proofErr w:type="gramStart"/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ve , görevli</w:t>
            </w:r>
            <w:proofErr w:type="gramEnd"/>
            <w:r w:rsidRPr="00084120">
              <w:rPr>
                <w:rFonts w:ascii="Times New Roman" w:hAnsi="Times New Roman" w:cs="Times New Roman"/>
                <w:sz w:val="24"/>
                <w:szCs w:val="24"/>
              </w:rPr>
              <w:t xml:space="preserve"> öğrencilerin belirlenmesi süreçlerini yönetmek,</w:t>
            </w:r>
          </w:p>
          <w:p w:rsidR="00186EB6" w:rsidRPr="00084120" w:rsidRDefault="00186EB6" w:rsidP="00F0317D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 xml:space="preserve">Sürece uygun kullanılacak görsel, materyal ve </w:t>
            </w:r>
            <w:proofErr w:type="spellStart"/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dökümanların</w:t>
            </w:r>
            <w:proofErr w:type="spellEnd"/>
            <w:r w:rsidRPr="00084120">
              <w:rPr>
                <w:rFonts w:ascii="Times New Roman" w:hAnsi="Times New Roman" w:cs="Times New Roman"/>
                <w:sz w:val="24"/>
                <w:szCs w:val="24"/>
              </w:rPr>
              <w:t xml:space="preserve"> talep ve tedarik sürecinin takibini yapmak,</w:t>
            </w:r>
          </w:p>
          <w:p w:rsidR="00186EB6" w:rsidRPr="00084120" w:rsidRDefault="00186EB6" w:rsidP="00F0317D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 xml:space="preserve">Merkezlerin kontrolü, görevli kişilerin takibi, süreç sonunda </w:t>
            </w:r>
            <w:proofErr w:type="spellStart"/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hakedişlerin</w:t>
            </w:r>
            <w:proofErr w:type="spellEnd"/>
            <w:r w:rsidRPr="00084120">
              <w:rPr>
                <w:rFonts w:ascii="Times New Roman" w:hAnsi="Times New Roman" w:cs="Times New Roman"/>
                <w:sz w:val="24"/>
                <w:szCs w:val="24"/>
              </w:rPr>
              <w:t xml:space="preserve"> hesaplanması, kontrol ve takibini sağlamak,</w:t>
            </w:r>
          </w:p>
          <w:p w:rsidR="00186EB6" w:rsidRPr="00084120" w:rsidRDefault="00186EB6" w:rsidP="00F0317D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Aday web sitesi paylaşımlarının takip edilerek, OSYM süreçlerine uygun yeni görseller hazırlatılması, güncel paylaşımlarda bulunulması ve içerik oluşturulmasını sağlamak,</w:t>
            </w:r>
          </w:p>
          <w:p w:rsidR="00186EB6" w:rsidRPr="00084120" w:rsidRDefault="00186EB6" w:rsidP="00F0317D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İlgili birim tarafından yapılan Aday sosyal medya hesaplarının paylaşım, içerik kontrolü ve takibini sağlamak,</w:t>
            </w:r>
          </w:p>
          <w:p w:rsidR="00F0317D" w:rsidRPr="00F0317D" w:rsidRDefault="00186EB6" w:rsidP="006D387D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Kayıt sürecinde ilgili birimlerle koordineli çalışarak, görevlendirme, yönlendirme ve bilgi verme noktasında destek sağlamak,</w:t>
            </w:r>
          </w:p>
          <w:p w:rsidR="00F0317D" w:rsidRPr="00F0317D" w:rsidRDefault="00186EB6" w:rsidP="00C728D0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7D">
              <w:rPr>
                <w:rFonts w:ascii="Times New Roman" w:hAnsi="Times New Roman" w:cs="Times New Roman"/>
                <w:sz w:val="24"/>
                <w:szCs w:val="24"/>
              </w:rPr>
              <w:t xml:space="preserve">Depo </w:t>
            </w:r>
            <w:proofErr w:type="spellStart"/>
            <w:r w:rsidRPr="00F0317D">
              <w:rPr>
                <w:rFonts w:ascii="Times New Roman" w:hAnsi="Times New Roman" w:cs="Times New Roman"/>
                <w:sz w:val="24"/>
                <w:szCs w:val="24"/>
              </w:rPr>
              <w:t>stoğunun</w:t>
            </w:r>
            <w:proofErr w:type="spellEnd"/>
            <w:r w:rsidRPr="00F0317D">
              <w:rPr>
                <w:rFonts w:ascii="Times New Roman" w:hAnsi="Times New Roman" w:cs="Times New Roman"/>
                <w:sz w:val="24"/>
                <w:szCs w:val="24"/>
              </w:rPr>
              <w:t xml:space="preserve"> takibini sağlamak, i</w:t>
            </w:r>
            <w:r w:rsidR="00F0317D" w:rsidRPr="00F0317D">
              <w:rPr>
                <w:rFonts w:ascii="Times New Roman" w:hAnsi="Times New Roman" w:cs="Times New Roman"/>
                <w:sz w:val="24"/>
                <w:szCs w:val="24"/>
              </w:rPr>
              <w:t>htiyaç halinde talepte bulunmak,</w:t>
            </w:r>
          </w:p>
          <w:p w:rsidR="00F0317D" w:rsidRPr="00C67582" w:rsidRDefault="00F0317D" w:rsidP="00F0317D">
            <w:pPr>
              <w:pStyle w:val="AralkYok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Birimin bütçesini planlamak ve yönetmek,</w:t>
            </w:r>
          </w:p>
          <w:p w:rsidR="00F0317D" w:rsidRPr="00084120" w:rsidRDefault="00F0317D" w:rsidP="00F0317D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582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tüm görev ve sorumlulukları yerine getirerek Üniversitenin genel başarısına katkıda bulunmak.</w:t>
            </w:r>
          </w:p>
        </w:tc>
      </w:tr>
      <w:tr w:rsidR="00A74CFC" w:rsidRPr="00084120" w:rsidTr="00B72EEA">
        <w:tc>
          <w:tcPr>
            <w:tcW w:w="1985" w:type="dxa"/>
          </w:tcPr>
          <w:p w:rsidR="00A74CFC" w:rsidRPr="00F0317D" w:rsidRDefault="00A74CFC" w:rsidP="00F0317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945" w:type="dxa"/>
          </w:tcPr>
          <w:p w:rsidR="00A74CFC" w:rsidRPr="00084120" w:rsidRDefault="00186EB6" w:rsidP="00084120">
            <w:pPr>
              <w:pStyle w:val="ListeParagraf"/>
              <w:numPr>
                <w:ilvl w:val="0"/>
                <w:numId w:val="14"/>
              </w:numPr>
              <w:spacing w:line="276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084120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İ</w:t>
            </w:r>
            <w:r w:rsidR="00A74CFC" w:rsidRPr="00084120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lgili bir alanda </w:t>
            </w:r>
            <w:r w:rsidR="00F0317D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en az Lisans derecesi gerekmektedir,</w:t>
            </w:r>
          </w:p>
          <w:p w:rsidR="00A74CFC" w:rsidRPr="00F0317D" w:rsidRDefault="00186EB6" w:rsidP="00F0317D">
            <w:pPr>
              <w:pStyle w:val="ListeParagraf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084120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Belirtilen görev ve sorumlu</w:t>
            </w:r>
            <w:r w:rsidR="009463F7" w:rsidRPr="00084120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luklarla doğrudan ilgili en az 1</w:t>
            </w:r>
            <w:r w:rsidR="00F0317D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0</w:t>
            </w:r>
            <w:r w:rsidRPr="00084120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 yıl deneyim.</w:t>
            </w:r>
          </w:p>
        </w:tc>
      </w:tr>
      <w:tr w:rsidR="00A74CFC" w:rsidRPr="00084120" w:rsidTr="00B72EEA">
        <w:tc>
          <w:tcPr>
            <w:tcW w:w="1985" w:type="dxa"/>
          </w:tcPr>
          <w:p w:rsidR="00A74CFC" w:rsidRPr="00084120" w:rsidRDefault="00A74CFC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A74CFC" w:rsidRPr="00084120" w:rsidRDefault="00A74CFC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084120" w:rsidRDefault="00A74CFC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084120" w:rsidRDefault="00A74CFC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084120" w:rsidRDefault="00A74CFC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084120" w:rsidRDefault="00A74CFC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084120" w:rsidRDefault="00A74CFC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084120" w:rsidRDefault="00A74CFC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F0317D" w:rsidRDefault="00F0317D" w:rsidP="00F0317D">
            <w:pPr>
              <w:pStyle w:val="ListeParagraf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084120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Liderlik özelliklerine sahip olmak, </w:t>
            </w:r>
          </w:p>
          <w:p w:rsidR="00F0317D" w:rsidRDefault="00F0317D" w:rsidP="00F0317D">
            <w:pPr>
              <w:pStyle w:val="ListeParagraf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084120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Pazarlama ve iletişim tekniklerini bilmek, </w:t>
            </w:r>
          </w:p>
          <w:p w:rsidR="00F0317D" w:rsidRDefault="00F0317D" w:rsidP="00F0317D">
            <w:pPr>
              <w:pStyle w:val="ListeParagraf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084120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Organizasyon ve koordinasyon becerisine sahip olmak, Stratejik düşünmek, problem çözmek, </w:t>
            </w:r>
          </w:p>
          <w:p w:rsidR="00F0317D" w:rsidRDefault="00F0317D" w:rsidP="00F0317D">
            <w:pPr>
              <w:pStyle w:val="ListeParagraf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084120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Adil olmak, takdir edebilmek, </w:t>
            </w:r>
            <w:proofErr w:type="gramStart"/>
            <w:r w:rsidRPr="00084120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empati</w:t>
            </w:r>
            <w:proofErr w:type="gramEnd"/>
            <w:r w:rsidRPr="00084120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, tutarlılık ve güvenilir kişilik özelliklerine sahip olmak, </w:t>
            </w:r>
          </w:p>
          <w:p w:rsidR="00F0317D" w:rsidRDefault="00F0317D" w:rsidP="00F0317D">
            <w:pPr>
              <w:pStyle w:val="ListeParagraf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084120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Paylaşımcı ve iş birliği içerisinde çalışma ortamına teşvik etmek, </w:t>
            </w:r>
          </w:p>
          <w:p w:rsidR="00F0317D" w:rsidRPr="00084120" w:rsidRDefault="00F0317D" w:rsidP="00F0317D">
            <w:pPr>
              <w:pStyle w:val="ListeParagraf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084120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Çalışanların gelişimine ve performans yönetimine ilişkin uygulanabilir beceriler geliştirmek </w:t>
            </w: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gerekli yetkinliklerdir.</w:t>
            </w:r>
          </w:p>
          <w:p w:rsidR="00084120" w:rsidRDefault="00A74CFC" w:rsidP="00084120">
            <w:pPr>
              <w:pStyle w:val="ListeParagraf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084120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Üst düzey sözl</w:t>
            </w:r>
            <w:r w:rsidR="007B2291" w:rsidRPr="00084120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ü ve yazılı iletişim becerileri, ileri düzey sosyal beceriler,</w:t>
            </w:r>
            <w:r w:rsidRPr="00084120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 </w:t>
            </w:r>
          </w:p>
          <w:p w:rsidR="00084120" w:rsidRDefault="00A74CFC" w:rsidP="00084120">
            <w:pPr>
              <w:pStyle w:val="ListeParagraf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084120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Üniversite’ye, hedef kitleye ve katılımcı gruplara hizmet eden kamu yayıncılığı için bir </w:t>
            </w:r>
            <w:proofErr w:type="gramStart"/>
            <w:r w:rsidRPr="00084120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vizyon</w:t>
            </w:r>
            <w:proofErr w:type="gramEnd"/>
            <w:r w:rsidRPr="00084120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 yaratma ve bu </w:t>
            </w:r>
            <w:r w:rsidR="007B2291" w:rsidRPr="00084120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vizyonu gerçekleştirme becerisi, </w:t>
            </w:r>
          </w:p>
          <w:p w:rsidR="00A74CFC" w:rsidRPr="00084120" w:rsidRDefault="00A74CFC" w:rsidP="00084120">
            <w:pPr>
              <w:pStyle w:val="ListeParagraf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084120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Farklı kültür veya sosyal geçmişleri olan kişilerle iletişim kurabilmek için bilgi,</w:t>
            </w:r>
            <w:r w:rsidR="007B2291" w:rsidRPr="00084120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 saygı ve beceri geliştirebilme yetisi gereklidir.</w:t>
            </w:r>
          </w:p>
          <w:p w:rsidR="002F18AB" w:rsidRPr="00084120" w:rsidRDefault="002F18AB" w:rsidP="00084120">
            <w:pPr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</w:p>
          <w:p w:rsidR="00A74CFC" w:rsidRPr="00084120" w:rsidRDefault="00A74CFC" w:rsidP="00084120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4CFC" w:rsidRPr="00084120" w:rsidTr="00B72EEA">
        <w:tc>
          <w:tcPr>
            <w:tcW w:w="1985" w:type="dxa"/>
          </w:tcPr>
          <w:p w:rsidR="00A74CFC" w:rsidRPr="00084120" w:rsidRDefault="00A74CFC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945" w:type="dxa"/>
          </w:tcPr>
          <w:p w:rsidR="00E904EA" w:rsidRPr="00084120" w:rsidRDefault="00E904EA" w:rsidP="000841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sz w:val="24"/>
                <w:szCs w:val="24"/>
              </w:rPr>
              <w:t>4/17</w:t>
            </w:r>
          </w:p>
          <w:p w:rsidR="00E904EA" w:rsidRPr="00084120" w:rsidRDefault="00E904EA" w:rsidP="000841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084120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084120" w:rsidRDefault="00A74CFC" w:rsidP="00084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084120" w:rsidTr="005C42B6">
        <w:tc>
          <w:tcPr>
            <w:tcW w:w="8930" w:type="dxa"/>
            <w:gridSpan w:val="2"/>
          </w:tcPr>
          <w:p w:rsidR="00A74CFC" w:rsidRPr="00084120" w:rsidRDefault="00A74CFC" w:rsidP="00084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084120" w:rsidRDefault="00A74CFC" w:rsidP="00084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084120" w:rsidRDefault="00A74CFC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084120" w:rsidRDefault="00A74CFC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084120" w:rsidRDefault="00A74CFC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084120" w:rsidRDefault="00A74CFC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084120" w:rsidRDefault="00A74CFC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A74CFC" w:rsidRPr="00084120" w:rsidRDefault="00A74CFC" w:rsidP="000841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084120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084120" w:rsidRDefault="00A74CFC" w:rsidP="00084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084120" w:rsidTr="005C42B6">
        <w:tc>
          <w:tcPr>
            <w:tcW w:w="8930" w:type="dxa"/>
            <w:gridSpan w:val="2"/>
            <w:shd w:val="clear" w:color="auto" w:fill="FFFFFF" w:themeFill="background1"/>
          </w:tcPr>
          <w:p w:rsidR="00A74CFC" w:rsidRPr="00084120" w:rsidRDefault="00A74CFC" w:rsidP="00084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084120" w:rsidRDefault="00A74CFC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084120" w:rsidRDefault="00A74CFC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E904EA" w:rsidRPr="00084120" w:rsidRDefault="00A74CFC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084120" w:rsidRDefault="00A74CFC" w:rsidP="000841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A74CFC" w:rsidRPr="00084120" w:rsidRDefault="00A74CFC" w:rsidP="00084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084120" w:rsidRDefault="00E033BB" w:rsidP="000841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084120" w:rsidSect="005C42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ADF" w:rsidRDefault="00285ADF" w:rsidP="00610BF7">
      <w:pPr>
        <w:spacing w:after="0" w:line="240" w:lineRule="auto"/>
      </w:pPr>
      <w:r>
        <w:separator/>
      </w:r>
    </w:p>
  </w:endnote>
  <w:endnote w:type="continuationSeparator" w:id="0">
    <w:p w:rsidR="00285ADF" w:rsidRDefault="00285ADF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302" w:rsidRDefault="004123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473335927"/>
      <w:docPartObj>
        <w:docPartGallery w:val="Page Numbers (Bottom of Page)"/>
        <w:docPartUnique/>
      </w:docPartObj>
    </w:sdtPr>
    <w:sdtEndPr/>
    <w:sdtContent>
      <w:p w:rsidR="00C05E1F" w:rsidRPr="002F18AB" w:rsidRDefault="00C05E1F" w:rsidP="00D86D96">
        <w:pPr>
          <w:pStyle w:val="AltBilgi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F18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18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18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19A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F18AB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D86D96" w:rsidRPr="002F18AB">
          <w:rPr>
            <w:rFonts w:ascii="Times New Roman" w:hAnsi="Times New Roman" w:cs="Times New Roman"/>
            <w:sz w:val="24"/>
            <w:szCs w:val="24"/>
          </w:rPr>
          <w:t>/</w:t>
        </w:r>
        <w:r w:rsidR="00186EB6" w:rsidRPr="002F18AB">
          <w:rPr>
            <w:rFonts w:ascii="Times New Roman" w:hAnsi="Times New Roman" w:cs="Times New Roman"/>
            <w:sz w:val="24"/>
            <w:szCs w:val="24"/>
          </w:rPr>
          <w:t>4</w:t>
        </w:r>
      </w:p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302" w:rsidRDefault="004123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ADF" w:rsidRDefault="00285ADF" w:rsidP="00610BF7">
      <w:pPr>
        <w:spacing w:after="0" w:line="240" w:lineRule="auto"/>
      </w:pPr>
      <w:r>
        <w:separator/>
      </w:r>
    </w:p>
  </w:footnote>
  <w:footnote w:type="continuationSeparator" w:id="0">
    <w:p w:rsidR="00285ADF" w:rsidRDefault="00285ADF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302" w:rsidRDefault="0041230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4" w:type="dxa"/>
      <w:tblInd w:w="137" w:type="dxa"/>
      <w:tblLook w:val="04A0" w:firstRow="1" w:lastRow="0" w:firstColumn="1" w:lastColumn="0" w:noHBand="0" w:noVBand="1"/>
    </w:tblPr>
    <w:tblGrid>
      <w:gridCol w:w="1905"/>
      <w:gridCol w:w="4145"/>
      <w:gridCol w:w="2854"/>
    </w:tblGrid>
    <w:tr w:rsidR="005C42B6" w:rsidRPr="004E4889" w:rsidTr="009325B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0316691" r:id="rId2"/>
            </w:object>
          </w:r>
        </w:p>
      </w:tc>
      <w:tc>
        <w:tcPr>
          <w:tcW w:w="4145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E904EA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E904EA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GT.AİT</w:t>
          </w:r>
          <w:proofErr w:type="gramEnd"/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</w:t>
          </w:r>
          <w:r w:rsidR="00E904EA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1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22.03.2022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084120" w:rsidRPr="00084120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</w:t>
          </w:r>
          <w:r w:rsidR="009219A2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1</w:t>
          </w:r>
        </w:p>
        <w:p w:rsidR="00817609" w:rsidRPr="004E4889" w:rsidRDefault="00817609" w:rsidP="00817609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r w:rsidR="009219A2" w:rsidRPr="009219A2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20.02.2024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302" w:rsidRDefault="004123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341B0"/>
    <w:multiLevelType w:val="hybridMultilevel"/>
    <w:tmpl w:val="9DB80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2ED46EB"/>
    <w:multiLevelType w:val="hybridMultilevel"/>
    <w:tmpl w:val="EFFC1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9676F"/>
    <w:multiLevelType w:val="hybridMultilevel"/>
    <w:tmpl w:val="BE101B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5"/>
  </w:num>
  <w:num w:numId="5">
    <w:abstractNumId w:val="3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6"/>
  </w:num>
  <w:num w:numId="11">
    <w:abstractNumId w:val="14"/>
  </w:num>
  <w:num w:numId="12">
    <w:abstractNumId w:val="11"/>
  </w:num>
  <w:num w:numId="13">
    <w:abstractNumId w:val="1"/>
  </w:num>
  <w:num w:numId="14">
    <w:abstractNumId w:val="8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74D30"/>
    <w:rsid w:val="00084120"/>
    <w:rsid w:val="00084477"/>
    <w:rsid w:val="0008758C"/>
    <w:rsid w:val="000C46DC"/>
    <w:rsid w:val="000C484C"/>
    <w:rsid w:val="000E4323"/>
    <w:rsid w:val="0011189D"/>
    <w:rsid w:val="0014591F"/>
    <w:rsid w:val="00175A03"/>
    <w:rsid w:val="00186EB6"/>
    <w:rsid w:val="002027AE"/>
    <w:rsid w:val="00245F07"/>
    <w:rsid w:val="002662B4"/>
    <w:rsid w:val="00271B99"/>
    <w:rsid w:val="00273217"/>
    <w:rsid w:val="00285ADF"/>
    <w:rsid w:val="002A0356"/>
    <w:rsid w:val="002F18AB"/>
    <w:rsid w:val="002F6E99"/>
    <w:rsid w:val="003145EA"/>
    <w:rsid w:val="003174FB"/>
    <w:rsid w:val="00326002"/>
    <w:rsid w:val="00335A0D"/>
    <w:rsid w:val="00343EE8"/>
    <w:rsid w:val="003804F3"/>
    <w:rsid w:val="003C592E"/>
    <w:rsid w:val="00407B74"/>
    <w:rsid w:val="00412302"/>
    <w:rsid w:val="004A4DB9"/>
    <w:rsid w:val="004D5E68"/>
    <w:rsid w:val="0050647B"/>
    <w:rsid w:val="00555283"/>
    <w:rsid w:val="00574193"/>
    <w:rsid w:val="005C42B6"/>
    <w:rsid w:val="005E5370"/>
    <w:rsid w:val="00610BF7"/>
    <w:rsid w:val="00631EE7"/>
    <w:rsid w:val="006527D6"/>
    <w:rsid w:val="0068430C"/>
    <w:rsid w:val="006B0F4B"/>
    <w:rsid w:val="006C439E"/>
    <w:rsid w:val="006C75D4"/>
    <w:rsid w:val="006E2232"/>
    <w:rsid w:val="00715A3E"/>
    <w:rsid w:val="0078300B"/>
    <w:rsid w:val="007B2291"/>
    <w:rsid w:val="007B5B1D"/>
    <w:rsid w:val="007D15E4"/>
    <w:rsid w:val="007E3C69"/>
    <w:rsid w:val="00814E3B"/>
    <w:rsid w:val="00817609"/>
    <w:rsid w:val="008E23B5"/>
    <w:rsid w:val="008E73EE"/>
    <w:rsid w:val="008E7A53"/>
    <w:rsid w:val="00911180"/>
    <w:rsid w:val="009219A2"/>
    <w:rsid w:val="009325B4"/>
    <w:rsid w:val="009463F7"/>
    <w:rsid w:val="00967AE7"/>
    <w:rsid w:val="00A22B81"/>
    <w:rsid w:val="00A6555A"/>
    <w:rsid w:val="00A74CFC"/>
    <w:rsid w:val="00AD6BA3"/>
    <w:rsid w:val="00B522DC"/>
    <w:rsid w:val="00B72EEA"/>
    <w:rsid w:val="00BA5BA9"/>
    <w:rsid w:val="00BE3F2E"/>
    <w:rsid w:val="00C05E1F"/>
    <w:rsid w:val="00D2231F"/>
    <w:rsid w:val="00D56A2C"/>
    <w:rsid w:val="00D57C4C"/>
    <w:rsid w:val="00D86D96"/>
    <w:rsid w:val="00D973C8"/>
    <w:rsid w:val="00DF6DF1"/>
    <w:rsid w:val="00E033BB"/>
    <w:rsid w:val="00E35F59"/>
    <w:rsid w:val="00E904EA"/>
    <w:rsid w:val="00E929E1"/>
    <w:rsid w:val="00EA47DA"/>
    <w:rsid w:val="00F0317D"/>
    <w:rsid w:val="00F3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0A051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231DF-F55D-4687-AAF3-E3A4C1682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1E8A88-E0E2-4082-9FE4-F14E0801FEC9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258E6F24-E848-487F-AF34-D2B15DC4CE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53</cp:revision>
  <cp:lastPrinted>2024-02-20T09:03:00Z</cp:lastPrinted>
  <dcterms:created xsi:type="dcterms:W3CDTF">2022-10-19T12:28:00Z</dcterms:created>
  <dcterms:modified xsi:type="dcterms:W3CDTF">2026-01-19T05:32:00Z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