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2B76A8" w:rsidRPr="00B823CA" w:rsidTr="00B421EC">
        <w:trPr>
          <w:jc w:val="center"/>
        </w:trPr>
        <w:tc>
          <w:tcPr>
            <w:tcW w:w="1976" w:type="dxa"/>
          </w:tcPr>
          <w:p w:rsidR="002B76A8"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2B76A8" w:rsidRPr="00B823CA" w:rsidRDefault="002B76A8" w:rsidP="002B76A8">
            <w:pPr>
              <w:spacing w:line="276" w:lineRule="auto"/>
              <w:rPr>
                <w:rFonts w:ascii="Times New Roman" w:hAnsi="Times New Roman" w:cs="Times New Roman"/>
                <w:b/>
                <w:sz w:val="24"/>
                <w:szCs w:val="24"/>
              </w:rPr>
            </w:pPr>
          </w:p>
        </w:tc>
        <w:tc>
          <w:tcPr>
            <w:tcW w:w="6670" w:type="dxa"/>
          </w:tcPr>
          <w:p w:rsidR="002B76A8" w:rsidRPr="00C232BA" w:rsidRDefault="002B76A8" w:rsidP="002B76A8">
            <w:pPr>
              <w:rPr>
                <w:rFonts w:ascii="Times New Roman" w:hAnsi="Times New Roman" w:cs="Times New Roman"/>
                <w:sz w:val="24"/>
                <w:szCs w:val="24"/>
              </w:rPr>
            </w:pPr>
            <w:r w:rsidRPr="00C232BA">
              <w:rPr>
                <w:rFonts w:ascii="Times New Roman" w:eastAsia="Tahoma" w:hAnsi="Times New Roman" w:cs="Times New Roman"/>
                <w:sz w:val="24"/>
                <w:szCs w:val="24"/>
                <w:lang w:bidi="tr-TR"/>
              </w:rPr>
              <w:t>İş Güvenliği ve Sürdürebilirlik Yöneticisi</w:t>
            </w:r>
          </w:p>
        </w:tc>
      </w:tr>
      <w:tr w:rsidR="002B76A8" w:rsidRPr="00B823CA" w:rsidTr="00B421EC">
        <w:trPr>
          <w:jc w:val="center"/>
        </w:trPr>
        <w:tc>
          <w:tcPr>
            <w:tcW w:w="1976" w:type="dxa"/>
          </w:tcPr>
          <w:p w:rsidR="002B76A8" w:rsidRPr="00B327C4"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2B76A8" w:rsidRPr="00C232BA" w:rsidRDefault="002B76A8" w:rsidP="002B76A8">
            <w:pPr>
              <w:rPr>
                <w:rFonts w:ascii="Times New Roman" w:hAnsi="Times New Roman" w:cs="Times New Roman"/>
                <w:sz w:val="24"/>
                <w:szCs w:val="24"/>
              </w:rPr>
            </w:pPr>
            <w:r w:rsidRPr="00C232BA">
              <w:rPr>
                <w:rFonts w:ascii="Times New Roman" w:eastAsia="Tahoma" w:hAnsi="Times New Roman" w:cs="Times New Roman"/>
                <w:sz w:val="24"/>
                <w:szCs w:val="24"/>
                <w:lang w:bidi="tr-TR"/>
              </w:rPr>
              <w:t>İdari ve Teknik Hizmetler Direktörü</w:t>
            </w:r>
            <w:r w:rsidR="002A6184">
              <w:rPr>
                <w:rFonts w:ascii="Times New Roman" w:eastAsia="Tahoma" w:hAnsi="Times New Roman" w:cs="Times New Roman"/>
                <w:sz w:val="24"/>
                <w:szCs w:val="24"/>
                <w:lang w:bidi="tr-TR"/>
              </w:rPr>
              <w:t>, Genel Sekreter</w:t>
            </w:r>
          </w:p>
        </w:tc>
      </w:tr>
      <w:tr w:rsidR="002B76A8" w:rsidRPr="00B823CA" w:rsidTr="00B421EC">
        <w:trPr>
          <w:trHeight w:val="482"/>
          <w:jc w:val="center"/>
        </w:trPr>
        <w:tc>
          <w:tcPr>
            <w:tcW w:w="1976" w:type="dxa"/>
          </w:tcPr>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tc>
        <w:tc>
          <w:tcPr>
            <w:tcW w:w="6670" w:type="dxa"/>
          </w:tcPr>
          <w:p w:rsidR="002B76A8" w:rsidRPr="00B823CA" w:rsidRDefault="002B76A8" w:rsidP="002B76A8">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2B76A8" w:rsidRPr="00B823CA" w:rsidTr="00B421EC">
        <w:trPr>
          <w:jc w:val="center"/>
        </w:trPr>
        <w:tc>
          <w:tcPr>
            <w:tcW w:w="1976" w:type="dxa"/>
          </w:tcPr>
          <w:p w:rsidR="002B76A8" w:rsidRPr="00B823CA" w:rsidRDefault="002B76A8" w:rsidP="002B76A8">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2B76A8" w:rsidRPr="00B823CA" w:rsidRDefault="002B76A8" w:rsidP="002B76A8">
            <w:pPr>
              <w:spacing w:line="276" w:lineRule="auto"/>
              <w:rPr>
                <w:rFonts w:ascii="Times New Roman" w:hAnsi="Times New Roman" w:cs="Times New Roman"/>
                <w:sz w:val="24"/>
                <w:szCs w:val="24"/>
              </w:rPr>
            </w:pPr>
          </w:p>
        </w:tc>
        <w:tc>
          <w:tcPr>
            <w:tcW w:w="6670" w:type="dxa"/>
          </w:tcPr>
          <w:p w:rsidR="002B76A8" w:rsidRPr="00AD4B48" w:rsidRDefault="002A6184" w:rsidP="002B76A8">
            <w:pPr>
              <w:spacing w:line="276" w:lineRule="auto"/>
              <w:rPr>
                <w:rFonts w:ascii="Times New Roman" w:hAnsi="Times New Roman" w:cs="Times New Roman"/>
                <w:sz w:val="24"/>
                <w:szCs w:val="24"/>
              </w:rPr>
            </w:pPr>
            <w:r w:rsidRPr="00C232BA">
              <w:rPr>
                <w:rFonts w:ascii="Times New Roman" w:eastAsia="Tahoma" w:hAnsi="Times New Roman" w:cs="Times New Roman"/>
                <w:sz w:val="24"/>
                <w:szCs w:val="24"/>
                <w:lang w:bidi="tr-TR"/>
              </w:rPr>
              <w:t>İdari ve Teknik Hizmetler Direktörü</w:t>
            </w:r>
            <w:r>
              <w:rPr>
                <w:rFonts w:ascii="Times New Roman" w:eastAsia="Tahoma" w:hAnsi="Times New Roman" w:cs="Times New Roman"/>
                <w:sz w:val="24"/>
                <w:szCs w:val="24"/>
                <w:lang w:bidi="tr-TR"/>
              </w:rPr>
              <w:t xml:space="preserve"> tarafından belirlenir.</w:t>
            </w:r>
          </w:p>
        </w:tc>
      </w:tr>
      <w:tr w:rsidR="002B76A8" w:rsidRPr="00B823CA" w:rsidTr="00B421EC">
        <w:trPr>
          <w:jc w:val="center"/>
        </w:trPr>
        <w:tc>
          <w:tcPr>
            <w:tcW w:w="1976" w:type="dxa"/>
          </w:tcPr>
          <w:p w:rsidR="002B76A8" w:rsidRPr="00B823CA" w:rsidRDefault="002B76A8" w:rsidP="002B76A8">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2B76A8" w:rsidRPr="00B823CA" w:rsidRDefault="002B76A8" w:rsidP="002B76A8">
            <w:pPr>
              <w:spacing w:line="276" w:lineRule="auto"/>
              <w:rPr>
                <w:rFonts w:ascii="Times New Roman" w:hAnsi="Times New Roman" w:cs="Times New Roman"/>
                <w:sz w:val="24"/>
                <w:szCs w:val="24"/>
              </w:rPr>
            </w:pPr>
          </w:p>
          <w:p w:rsidR="002B76A8" w:rsidRPr="00B823CA" w:rsidRDefault="002B76A8" w:rsidP="002B76A8">
            <w:pPr>
              <w:spacing w:line="276" w:lineRule="auto"/>
              <w:rPr>
                <w:rFonts w:ascii="Times New Roman" w:hAnsi="Times New Roman" w:cs="Times New Roman"/>
                <w:sz w:val="24"/>
                <w:szCs w:val="24"/>
              </w:rPr>
            </w:pPr>
          </w:p>
          <w:p w:rsidR="002B76A8" w:rsidRPr="00B823CA" w:rsidRDefault="002B76A8" w:rsidP="002B76A8">
            <w:pPr>
              <w:spacing w:line="276" w:lineRule="auto"/>
              <w:jc w:val="center"/>
              <w:rPr>
                <w:rFonts w:ascii="Times New Roman" w:hAnsi="Times New Roman" w:cs="Times New Roman"/>
                <w:sz w:val="24"/>
                <w:szCs w:val="24"/>
              </w:rPr>
            </w:pPr>
          </w:p>
        </w:tc>
        <w:tc>
          <w:tcPr>
            <w:tcW w:w="6670" w:type="dxa"/>
          </w:tcPr>
          <w:p w:rsidR="002B76A8" w:rsidRPr="00AD4B48" w:rsidRDefault="002B76A8" w:rsidP="002B76A8">
            <w:pPr>
              <w:spacing w:line="276" w:lineRule="auto"/>
              <w:rPr>
                <w:rFonts w:ascii="Times New Roman" w:hAnsi="Times New Roman" w:cs="Times New Roman"/>
                <w:sz w:val="24"/>
                <w:szCs w:val="24"/>
              </w:rPr>
            </w:pPr>
            <w:r w:rsidRPr="002B76A8">
              <w:rPr>
                <w:rFonts w:ascii="Times New Roman" w:hAnsi="Times New Roman" w:cs="Times New Roman"/>
                <w:sz w:val="24"/>
                <w:szCs w:val="24"/>
              </w:rPr>
              <w:t>Üniversite strateji ve hedeflerine uygun olarak Sürdürülebilirlik, İSG, Entegre Çevre Bilgi Sistemi kapsamındaki süreçlerin geliştirilmesi ve uygulanmasından sorumludur.</w:t>
            </w:r>
          </w:p>
        </w:tc>
      </w:tr>
      <w:tr w:rsidR="002B76A8" w:rsidRPr="00B823CA" w:rsidTr="00B421EC">
        <w:trPr>
          <w:jc w:val="center"/>
        </w:trPr>
        <w:tc>
          <w:tcPr>
            <w:tcW w:w="1976" w:type="dxa"/>
          </w:tcPr>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Tüm süreçlerin analiz edilerek, akış şemalarının oluşturulmasını sağlamak ve ilgili birimlerle sürekli iyileştirme için koordineli olarak çalışmak,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Üniversite strateji ve hedeflerine uygun olarak İş Güvenliği ve Entegre Çevre Bilgi Sistemi ile ilgili strateji ve </w:t>
            </w:r>
            <w:proofErr w:type="gramStart"/>
            <w:r w:rsidRPr="002B76A8">
              <w:rPr>
                <w:rFonts w:ascii="Times New Roman" w:hAnsi="Times New Roman" w:cs="Times New Roman"/>
                <w:bCs/>
                <w:sz w:val="24"/>
                <w:szCs w:val="24"/>
                <w:lang w:bidi="tr-TR"/>
              </w:rPr>
              <w:t>metodolojiyi</w:t>
            </w:r>
            <w:proofErr w:type="gramEnd"/>
            <w:r w:rsidRPr="002B76A8">
              <w:rPr>
                <w:rFonts w:ascii="Times New Roman" w:hAnsi="Times New Roman" w:cs="Times New Roman"/>
                <w:bCs/>
                <w:sz w:val="24"/>
                <w:szCs w:val="24"/>
                <w:lang w:bidi="tr-TR"/>
              </w:rPr>
              <w:t xml:space="preserve"> belirlemek ve yönetmek,</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 Güvenliği ve Entegre Çevre Bilgi Sistemi ile ilgili tüm yönetmelik, yönerge ve </w:t>
            </w:r>
            <w:proofErr w:type="gramStart"/>
            <w:r w:rsidRPr="002B76A8">
              <w:rPr>
                <w:rFonts w:ascii="Times New Roman" w:hAnsi="Times New Roman" w:cs="Times New Roman"/>
                <w:bCs/>
                <w:sz w:val="24"/>
                <w:szCs w:val="24"/>
                <w:lang w:bidi="tr-TR"/>
              </w:rPr>
              <w:t>prosedürlerin</w:t>
            </w:r>
            <w:proofErr w:type="gramEnd"/>
            <w:r w:rsidRPr="002B76A8">
              <w:rPr>
                <w:rFonts w:ascii="Times New Roman" w:hAnsi="Times New Roman" w:cs="Times New Roman"/>
                <w:bCs/>
                <w:sz w:val="24"/>
                <w:szCs w:val="24"/>
                <w:lang w:bidi="tr-TR"/>
              </w:rPr>
              <w:t xml:space="preserve"> oluşturulması ve geliştirilmesini sağlamak,</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İSG ve Entegre Çevre Bilgi Sistemi süreçlerini yönetmek ve kayıtların tutulmasını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 Sağlığı ve Güvenliği ve Çevre Mevzuatına uygun olarak işyerinde gerekli çalışmaların yapılmasını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İşyerindeki tehlikelerin tanımlanmasını ve risk değerlendirmesinin yapılmasını, tehlikelerin ortadan kaldırılmasını ve risklerin kontrol altına alınmasını sağlamak için önerilerde bulunmak, bu hususlarla ilgili rapor vermek,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İSG ve Çevre konularına ilişkin risk değerlendirme sonuçlarını da dikkate alarak, ani veya yakın tehlike durumları ve kazaların potansiyelini tanımlayan ve bunlara ilişkin risklerin nasıl önleneceğini gösteren acil durum planlarını hazırlamak ve gerekli tatbikatların yapılmasını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 Sağlığı Güvenliği Kurulunda yer almak ve işyerinin sağlık ve güvenlik durumu ile ilgili </w:t>
            </w:r>
            <w:proofErr w:type="spellStart"/>
            <w:r w:rsidRPr="002B76A8">
              <w:rPr>
                <w:rFonts w:ascii="Times New Roman" w:hAnsi="Times New Roman" w:cs="Times New Roman"/>
                <w:bCs/>
                <w:sz w:val="24"/>
                <w:szCs w:val="24"/>
                <w:lang w:bidi="tr-TR"/>
              </w:rPr>
              <w:t>kararlarIında</w:t>
            </w:r>
            <w:proofErr w:type="spellEnd"/>
            <w:r w:rsidRPr="002B76A8">
              <w:rPr>
                <w:rFonts w:ascii="Times New Roman" w:hAnsi="Times New Roman" w:cs="Times New Roman"/>
                <w:bCs/>
                <w:sz w:val="24"/>
                <w:szCs w:val="24"/>
                <w:lang w:bidi="tr-TR"/>
              </w:rPr>
              <w:t xml:space="preserve"> aksiyon alınmasını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İşyerinde meydana gelen kaza veya meslek hastalıklarının tekrarlanmaması için inceleme ve araştırma yaparak </w:t>
            </w:r>
            <w:r w:rsidRPr="002B76A8">
              <w:rPr>
                <w:rFonts w:ascii="Times New Roman" w:hAnsi="Times New Roman" w:cs="Times New Roman"/>
                <w:bCs/>
                <w:sz w:val="24"/>
                <w:szCs w:val="24"/>
                <w:lang w:bidi="tr-TR"/>
              </w:rPr>
              <w:lastRenderedPageBreak/>
              <w:t xml:space="preserve">düzeltici faaliyet planlarını yapmak ve uygulanmasını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İşyerinde yapılan inceleme ve araştırmalar için yöntemler geliştirmek, bu yöntemlerle ilgili çalışanları bilgilendirmek, her incelemeden sonra inceleme formlarını doldurmak ve gereği için işverene bildirerek sonuçlarını takip etmek, formların değerlendirme ve izlenmesi amacıyla muhafazasını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İşyerinde sağlıklı ve güvenli bir çalışma ortamının oluşturulması ve geliştirilmesi amacıyla verilecek eğitimin kimlere verileceği, kapsamı, kimlerin vereceği, süresi ve eğitimin sürekliliğinin sağlanması konusunda önerilerde bulunmak,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Entegre Çevre Bilgi Sistemi iç ve dış denetimlerinin ilgili kişi ve kuruluşlarla koordinasyonunu sağlamak ve ilgili performansları raporlamak,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Entegre Çevre Bilgi Sistemi iç tetkiklerinin etkin planlanmasını, gerçekleştirilmesini ve performansının raporlanmasını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Bakanlıklar, Bölge Müdürlükleri, İl Çevre ve Şehircilik Müdürlüğü veya Belediyelerce yapılacak denetimler sırasında işyerinde hazır bulunmak, istenen bilgi ve belgeleri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İşyerinin veya faaliyetin proje, inşaat ve işletme dönemlerinde çevre mevzuatı ile ilgili izinlerin alınmasını sağlamak ve yapılacak tüm işlerde gerekli koordinasyonu yapmak,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Üniversitenin sürdürülebilirlik hedeflerini belirlemek, sürdürülebilirlik performansının ölçülmesini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Sürdürülebilirlik esaslarının şirket faaliyetlerine ve çalışan rol ve sorumluluklarına </w:t>
            </w:r>
            <w:proofErr w:type="gramStart"/>
            <w:r w:rsidRPr="002B76A8">
              <w:rPr>
                <w:rFonts w:ascii="Times New Roman" w:hAnsi="Times New Roman" w:cs="Times New Roman"/>
                <w:bCs/>
                <w:sz w:val="24"/>
                <w:szCs w:val="24"/>
                <w:lang w:bidi="tr-TR"/>
              </w:rPr>
              <w:t>entegre</w:t>
            </w:r>
            <w:proofErr w:type="gramEnd"/>
            <w:r w:rsidRPr="002B76A8">
              <w:rPr>
                <w:rFonts w:ascii="Times New Roman" w:hAnsi="Times New Roman" w:cs="Times New Roman"/>
                <w:bCs/>
                <w:sz w:val="24"/>
                <w:szCs w:val="24"/>
                <w:lang w:bidi="tr-TR"/>
              </w:rPr>
              <w:t xml:space="preserve"> edilmesini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Kurumsal sürdürülebilirliğin güçlendirilmesine yönelik sözleşme, sertifika, lisans, denetim gibi proje ve faaliyetlerini yürütmek veya diğer birimler tarafından yürütülen ilgili proje ve faaliyetlere bilgi ve veri sağlamak, destek vermek,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Mesleki gelişim için gerekli olan eğitim, yazılı kaynak, genel seminer ve toplantılara katılmak ve bu konularda yapılacak programlara iştirak etmek ve astlarının kişisel gelişimi için aksiyon almak.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Bölümüyle ilgili faaliyet bilgilerini ilgili bölümler ve bir üst yöneticisiyle düzenli olarak paylaşmak,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Üniversitenin tüm kalite yönetim süreçlerindeki faaliyetlerine ve dokümantasyon kurallarına uygun olarak görev ve sorumluluklarını yerine getirmek,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lastRenderedPageBreak/>
              <w:t xml:space="preserve">Kişisel verilerin korunması kapsamında kendisinin ve biriminin tüm bilgilerinin gizliliğini sağlamak / sağlatmak ve bununla ilgili tüm tedbirleri almak/aldırmak,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Üniversitenin belirli dönemlerinde yapılan denetim esnasında istenilen bilgi ve evrakı temin etmek / edilmesini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Üniversitenin iş disiplinine ve yöneticilerinin yazılı veya sözlü direktiflerine uymak,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İş talimatlarında belirtilen Çalışan Sağlığı ve İş Güvenliği kurallarına uymak, gerekli olan kişisel koruyucuları kullanmak ve kullanılmasını sağlamak, </w:t>
            </w:r>
          </w:p>
          <w:p w:rsidR="002B76A8" w:rsidRPr="002B76A8" w:rsidRDefault="002B76A8" w:rsidP="002B76A8">
            <w:pPr>
              <w:pStyle w:val="AralkYok"/>
              <w:numPr>
                <w:ilvl w:val="0"/>
                <w:numId w:val="27"/>
              </w:numPr>
              <w:rPr>
                <w:rFonts w:ascii="Times New Roman" w:hAnsi="Times New Roman" w:cs="Times New Roman"/>
                <w:bCs/>
                <w:sz w:val="24"/>
                <w:szCs w:val="24"/>
                <w:lang w:bidi="tr-TR"/>
              </w:rPr>
            </w:pPr>
            <w:r w:rsidRPr="002B76A8">
              <w:rPr>
                <w:rFonts w:ascii="Times New Roman" w:hAnsi="Times New Roman" w:cs="Times New Roman"/>
                <w:bCs/>
                <w:sz w:val="24"/>
                <w:szCs w:val="24"/>
                <w:lang w:bidi="tr-TR"/>
              </w:rPr>
              <w:t xml:space="preserve">Hangi acil durum ekibinde olduğunu, görevlerini ve acil durum toplanma bölgelerini bilmek, </w:t>
            </w:r>
          </w:p>
          <w:p w:rsidR="002B76A8" w:rsidRDefault="002B76A8" w:rsidP="002B76A8">
            <w:pPr>
              <w:pStyle w:val="AralkYok"/>
              <w:numPr>
                <w:ilvl w:val="0"/>
                <w:numId w:val="27"/>
              </w:numPr>
              <w:rPr>
                <w:rFonts w:ascii="Times New Roman" w:hAnsi="Times New Roman" w:cs="Times New Roman"/>
                <w:bCs/>
                <w:sz w:val="24"/>
                <w:szCs w:val="24"/>
                <w:lang w:bidi="tr-TR"/>
              </w:rPr>
            </w:pPr>
            <w:r w:rsidRPr="004B4BA2">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p w:rsidR="002A6184" w:rsidRDefault="002A6184" w:rsidP="002A6184">
            <w:pPr>
              <w:pStyle w:val="AralkYok"/>
              <w:rPr>
                <w:rFonts w:ascii="Times New Roman" w:hAnsi="Times New Roman" w:cs="Times New Roman"/>
                <w:bCs/>
                <w:sz w:val="24"/>
                <w:szCs w:val="24"/>
                <w:lang w:bidi="tr-TR"/>
              </w:rPr>
            </w:pPr>
          </w:p>
          <w:p w:rsidR="002A6184" w:rsidRDefault="002A6184" w:rsidP="002A6184">
            <w:pPr>
              <w:pStyle w:val="AralkYok"/>
              <w:rPr>
                <w:rFonts w:ascii="Times New Roman" w:hAnsi="Times New Roman" w:cs="Times New Roman"/>
                <w:bCs/>
                <w:sz w:val="24"/>
                <w:szCs w:val="24"/>
                <w:lang w:bidi="tr-TR"/>
              </w:rPr>
            </w:pPr>
          </w:p>
          <w:p w:rsidR="002A6184" w:rsidRPr="004B4BA2" w:rsidRDefault="002A6184" w:rsidP="002A6184">
            <w:pPr>
              <w:pStyle w:val="AralkYok"/>
              <w:rPr>
                <w:rFonts w:ascii="Times New Roman" w:hAnsi="Times New Roman" w:cs="Times New Roman"/>
                <w:bCs/>
                <w:sz w:val="24"/>
                <w:szCs w:val="24"/>
                <w:lang w:bidi="tr-TR"/>
              </w:rPr>
            </w:pPr>
          </w:p>
        </w:tc>
      </w:tr>
      <w:tr w:rsidR="002B76A8" w:rsidRPr="00B823CA" w:rsidTr="00B421EC">
        <w:trPr>
          <w:trHeight w:val="1138"/>
          <w:jc w:val="center"/>
        </w:trPr>
        <w:tc>
          <w:tcPr>
            <w:tcW w:w="1976" w:type="dxa"/>
          </w:tcPr>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Lisans der</w:t>
            </w:r>
            <w:r w:rsidR="002A6184">
              <w:rPr>
                <w:rFonts w:ascii="Times New Roman" w:eastAsia="Tahoma" w:hAnsi="Times New Roman" w:cs="Times New Roman"/>
                <w:sz w:val="24"/>
                <w:szCs w:val="24"/>
                <w:lang w:bidi="tr-TR"/>
              </w:rPr>
              <w:t>ecesi gereklidir (Tercihen Çevre Mühendisliği bölümü mezunu),</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Belirtilen görev ve sorumluluklarla doğrudan ilişkili en az 7 yıllık deneyim,</w:t>
            </w:r>
          </w:p>
          <w:p w:rsid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A,B veya C Sınıfı İş Güvenliği Uzmanlığı belgesine sahip.</w:t>
            </w:r>
          </w:p>
          <w:p w:rsidR="002A6184" w:rsidRDefault="002A6184" w:rsidP="002A6184">
            <w:pPr>
              <w:spacing w:line="276" w:lineRule="auto"/>
              <w:rPr>
                <w:rFonts w:ascii="Times New Roman" w:eastAsia="Tahoma" w:hAnsi="Times New Roman" w:cs="Times New Roman"/>
                <w:sz w:val="24"/>
                <w:szCs w:val="24"/>
                <w:lang w:bidi="tr-TR"/>
              </w:rPr>
            </w:pPr>
          </w:p>
          <w:p w:rsidR="002A6184" w:rsidRPr="002A6184" w:rsidRDefault="002A6184" w:rsidP="002A6184">
            <w:pPr>
              <w:spacing w:line="276" w:lineRule="auto"/>
              <w:rPr>
                <w:rFonts w:ascii="Times New Roman" w:eastAsia="Tahoma" w:hAnsi="Times New Roman" w:cs="Times New Roman"/>
                <w:sz w:val="24"/>
                <w:szCs w:val="24"/>
                <w:lang w:bidi="tr-TR"/>
              </w:rPr>
            </w:pPr>
          </w:p>
        </w:tc>
      </w:tr>
      <w:tr w:rsidR="002B76A8" w:rsidRPr="00B823CA" w:rsidTr="00B421EC">
        <w:trPr>
          <w:trHeight w:val="2257"/>
          <w:jc w:val="center"/>
        </w:trPr>
        <w:tc>
          <w:tcPr>
            <w:tcW w:w="1976" w:type="dxa"/>
          </w:tcPr>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Güçlü iletişim ve çevreye uyum sağlama becerisi ve farklı grupların olduğu bir toplulukta farklı insanlarla etkili çalışabilmek.</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 xml:space="preserve">Kurumsal acil durum yönetimi ilkeleri, </w:t>
            </w:r>
            <w:proofErr w:type="gramStart"/>
            <w:r w:rsidRPr="002B76A8">
              <w:rPr>
                <w:rFonts w:ascii="Times New Roman" w:eastAsia="Tahoma" w:hAnsi="Times New Roman" w:cs="Times New Roman"/>
                <w:sz w:val="24"/>
                <w:szCs w:val="24"/>
                <w:lang w:bidi="tr-TR"/>
              </w:rPr>
              <w:t>prosedürleri</w:t>
            </w:r>
            <w:proofErr w:type="gramEnd"/>
            <w:r w:rsidRPr="002B76A8">
              <w:rPr>
                <w:rFonts w:ascii="Times New Roman" w:eastAsia="Tahoma" w:hAnsi="Times New Roman" w:cs="Times New Roman"/>
                <w:sz w:val="24"/>
                <w:szCs w:val="24"/>
                <w:lang w:bidi="tr-TR"/>
              </w:rPr>
              <w:t xml:space="preserve"> ve standartları hakkında ileri düzeyde bilgi ve anlayış.</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Bütçe hazırlama ve mali yönetim becerilerine sahip olmak.</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Acil durum yönetimi ve afet tıbbi yardımı ile ilgili Devlet ve yerel düzenlemeler ve yönergeler bilgisi.</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Program planlama ve uygulama becerileri.</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Devlet, Üniversite ve sağlık tesislerinin acil durum planları bilgisi gereklidir.</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 xml:space="preserve">İşleyiş ve </w:t>
            </w:r>
            <w:proofErr w:type="gramStart"/>
            <w:r w:rsidRPr="002B76A8">
              <w:rPr>
                <w:rFonts w:ascii="Times New Roman" w:eastAsia="Tahoma" w:hAnsi="Times New Roman" w:cs="Times New Roman"/>
                <w:sz w:val="24"/>
                <w:szCs w:val="24"/>
                <w:lang w:bidi="tr-TR"/>
              </w:rPr>
              <w:t>prosedürleri</w:t>
            </w:r>
            <w:proofErr w:type="gramEnd"/>
            <w:r w:rsidRPr="002B76A8">
              <w:rPr>
                <w:rFonts w:ascii="Times New Roman" w:eastAsia="Tahoma" w:hAnsi="Times New Roman" w:cs="Times New Roman"/>
                <w:sz w:val="24"/>
                <w:szCs w:val="24"/>
                <w:lang w:bidi="tr-TR"/>
              </w:rPr>
              <w:t xml:space="preserve"> inceleme ve yeniden yapılandırma, politika oluşturma ve yeni strateji ve prosedürler geliştirme ve uygulama becerilerine sahip olmak.</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lastRenderedPageBreak/>
              <w:t>Kısa ve uzun vadeli planlar geliştirme, hazırlama ve uygulama becerisi.</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Hastane ve üniversiteye özel afet planlaması, süreçleri, sistemleri, kurtarma ve kaynak gereksinimleri hakkında ileri düzeyde çalışma bilgisi.</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Hukuki yaptırımlar, yangın önleme/koruma ve acil sağlık hizmetlerini içerecek şekilde yerel acil durum sistemleri ve kurumları hakkında bilgi sahibi olmak gereklidir.</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Görev atamaları için organizasyon, öncelik belirleme ve zamanlama konularında çalışanları denetleyebilmek ve eğitebilmek.</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Güçlü kişilerarası beceriler ve farklı bir toplulukta çok çeşitli bireyler ve birimlerle etkin bir şekilde iletişim kurma yeteneği gereklidir.</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 xml:space="preserve">Sosyal yardım hizmetlerinin sağlanması için </w:t>
            </w:r>
            <w:proofErr w:type="gramStart"/>
            <w:r w:rsidRPr="002B76A8">
              <w:rPr>
                <w:rFonts w:ascii="Times New Roman" w:eastAsia="Tahoma" w:hAnsi="Times New Roman" w:cs="Times New Roman"/>
                <w:sz w:val="24"/>
                <w:szCs w:val="24"/>
                <w:lang w:bidi="tr-TR"/>
              </w:rPr>
              <w:t>prosedür</w:t>
            </w:r>
            <w:proofErr w:type="gramEnd"/>
            <w:r w:rsidRPr="002B76A8">
              <w:rPr>
                <w:rFonts w:ascii="Times New Roman" w:eastAsia="Tahoma" w:hAnsi="Times New Roman" w:cs="Times New Roman"/>
                <w:sz w:val="24"/>
                <w:szCs w:val="24"/>
                <w:lang w:bidi="tr-TR"/>
              </w:rPr>
              <w:t xml:space="preserve"> ve teknik bilgi gereklidir.</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Eğitim programları ve/veya atölye çalışmaları hazırlama ve sunma becerisi.</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 xml:space="preserve">Kimyasal, biyolojik, radyolojik tehlikeler ve müdahale ve azaltma </w:t>
            </w:r>
            <w:proofErr w:type="gramStart"/>
            <w:r w:rsidRPr="002B76A8">
              <w:rPr>
                <w:rFonts w:ascii="Times New Roman" w:eastAsia="Tahoma" w:hAnsi="Times New Roman" w:cs="Times New Roman"/>
                <w:sz w:val="24"/>
                <w:szCs w:val="24"/>
                <w:lang w:bidi="tr-TR"/>
              </w:rPr>
              <w:t>prosedürleri</w:t>
            </w:r>
            <w:proofErr w:type="gramEnd"/>
            <w:r w:rsidRPr="002B76A8">
              <w:rPr>
                <w:rFonts w:ascii="Times New Roman" w:eastAsia="Tahoma" w:hAnsi="Times New Roman" w:cs="Times New Roman"/>
                <w:sz w:val="24"/>
                <w:szCs w:val="24"/>
                <w:lang w:bidi="tr-TR"/>
              </w:rPr>
              <w:t xml:space="preserve"> ve teknikleri hakkında bilgi sahibi olmak gereklidir.</w:t>
            </w:r>
          </w:p>
          <w:p w:rsidR="002B76A8" w:rsidRP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 xml:space="preserve">Kimyasal, biyolojik ve radyolojik temizleme </w:t>
            </w:r>
            <w:proofErr w:type="gramStart"/>
            <w:r w:rsidRPr="002B76A8">
              <w:rPr>
                <w:rFonts w:ascii="Times New Roman" w:eastAsia="Tahoma" w:hAnsi="Times New Roman" w:cs="Times New Roman"/>
                <w:sz w:val="24"/>
                <w:szCs w:val="24"/>
                <w:lang w:bidi="tr-TR"/>
              </w:rPr>
              <w:t>ekipmanı</w:t>
            </w:r>
            <w:proofErr w:type="gramEnd"/>
            <w:r w:rsidRPr="002B76A8">
              <w:rPr>
                <w:rFonts w:ascii="Times New Roman" w:eastAsia="Tahoma" w:hAnsi="Times New Roman" w:cs="Times New Roman"/>
                <w:sz w:val="24"/>
                <w:szCs w:val="24"/>
                <w:lang w:bidi="tr-TR"/>
              </w:rPr>
              <w:t>, yöntemleri ve prosedürleri hakkında bilgi.</w:t>
            </w:r>
          </w:p>
          <w:p w:rsidR="002B76A8" w:rsidRDefault="002B76A8" w:rsidP="002B76A8">
            <w:pPr>
              <w:pStyle w:val="ListeParagraf"/>
              <w:numPr>
                <w:ilvl w:val="0"/>
                <w:numId w:val="26"/>
              </w:numPr>
              <w:spacing w:line="276" w:lineRule="auto"/>
              <w:rPr>
                <w:rFonts w:ascii="Times New Roman" w:eastAsia="Tahoma" w:hAnsi="Times New Roman" w:cs="Times New Roman"/>
                <w:sz w:val="24"/>
                <w:szCs w:val="24"/>
                <w:lang w:bidi="tr-TR"/>
              </w:rPr>
            </w:pPr>
            <w:r w:rsidRPr="002B76A8">
              <w:rPr>
                <w:rFonts w:ascii="Times New Roman" w:eastAsia="Tahoma" w:hAnsi="Times New Roman" w:cs="Times New Roman"/>
                <w:sz w:val="24"/>
                <w:szCs w:val="24"/>
                <w:lang w:bidi="tr-TR"/>
              </w:rPr>
              <w:t>Çeşitli program ve faaliyetleri planlama, organize etmek ve yönlendirmek.</w:t>
            </w: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Default="002A6184" w:rsidP="002A6184">
            <w:pPr>
              <w:spacing w:line="276" w:lineRule="auto"/>
              <w:rPr>
                <w:rFonts w:ascii="Times New Roman" w:eastAsia="Tahoma" w:hAnsi="Times New Roman" w:cs="Times New Roman"/>
                <w:sz w:val="24"/>
                <w:szCs w:val="24"/>
                <w:lang w:bidi="tr-TR"/>
              </w:rPr>
            </w:pPr>
          </w:p>
          <w:p w:rsidR="002A6184" w:rsidRPr="002A6184" w:rsidRDefault="002A6184" w:rsidP="002A6184">
            <w:pPr>
              <w:spacing w:line="276" w:lineRule="auto"/>
              <w:rPr>
                <w:rFonts w:ascii="Times New Roman" w:eastAsia="Tahoma" w:hAnsi="Times New Roman" w:cs="Times New Roman"/>
                <w:sz w:val="24"/>
                <w:szCs w:val="24"/>
                <w:lang w:bidi="tr-TR"/>
              </w:rPr>
            </w:pPr>
          </w:p>
        </w:tc>
      </w:tr>
      <w:tr w:rsidR="002B76A8" w:rsidRPr="00B823CA" w:rsidTr="00BC3318">
        <w:trPr>
          <w:trHeight w:val="283"/>
          <w:jc w:val="center"/>
        </w:trPr>
        <w:tc>
          <w:tcPr>
            <w:tcW w:w="1976" w:type="dxa"/>
          </w:tcPr>
          <w:p w:rsidR="002B76A8" w:rsidRPr="00B823CA" w:rsidRDefault="002B76A8" w:rsidP="002B76A8">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2B76A8" w:rsidRDefault="002A6184" w:rsidP="002A6184">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w:t>
            </w:r>
            <w:r w:rsidR="002B76A8">
              <w:rPr>
                <w:rFonts w:ascii="Times New Roman" w:eastAsia="Tahoma" w:hAnsi="Times New Roman" w:cs="Times New Roman"/>
                <w:sz w:val="24"/>
                <w:szCs w:val="24"/>
                <w:lang w:bidi="tr-TR"/>
              </w:rPr>
              <w:t>/1</w:t>
            </w:r>
            <w:r>
              <w:rPr>
                <w:rFonts w:ascii="Times New Roman" w:eastAsia="Tahoma" w:hAnsi="Times New Roman" w:cs="Times New Roman"/>
                <w:sz w:val="24"/>
                <w:szCs w:val="24"/>
                <w:lang w:bidi="tr-TR"/>
              </w:rPr>
              <w:t>5</w:t>
            </w:r>
          </w:p>
          <w:p w:rsidR="002A6184" w:rsidRDefault="002A6184" w:rsidP="002A6184">
            <w:pPr>
              <w:spacing w:after="200" w:line="276" w:lineRule="auto"/>
              <w:rPr>
                <w:rFonts w:ascii="Times New Roman" w:eastAsia="Tahoma" w:hAnsi="Times New Roman" w:cs="Times New Roman"/>
                <w:sz w:val="24"/>
                <w:szCs w:val="24"/>
                <w:lang w:bidi="tr-TR"/>
              </w:rPr>
            </w:pPr>
          </w:p>
          <w:p w:rsidR="002A6184" w:rsidRPr="00BC3318" w:rsidRDefault="002A6184" w:rsidP="002A6184">
            <w:pPr>
              <w:spacing w:after="200" w:line="276" w:lineRule="auto"/>
              <w:jc w:val="right"/>
              <w:rPr>
                <w:rFonts w:ascii="Times New Roman" w:eastAsia="Tahoma" w:hAnsi="Times New Roman" w:cs="Times New Roman"/>
                <w:sz w:val="24"/>
                <w:szCs w:val="24"/>
                <w:lang w:bidi="tr-TR"/>
              </w:rPr>
            </w:pPr>
          </w:p>
        </w:tc>
      </w:tr>
      <w:tr w:rsidR="002B76A8" w:rsidRPr="00B823CA" w:rsidTr="00B421EC">
        <w:trPr>
          <w:jc w:val="center"/>
        </w:trPr>
        <w:tc>
          <w:tcPr>
            <w:tcW w:w="8646" w:type="dxa"/>
            <w:gridSpan w:val="2"/>
            <w:shd w:val="clear" w:color="auto" w:fill="D9D9D9" w:themeFill="background1" w:themeFillShade="D9"/>
          </w:tcPr>
          <w:p w:rsidR="002B76A8" w:rsidRPr="00B823CA" w:rsidRDefault="002B76A8" w:rsidP="002B76A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2B76A8" w:rsidRPr="00B823CA" w:rsidTr="00B421EC">
        <w:trPr>
          <w:jc w:val="center"/>
        </w:trPr>
        <w:tc>
          <w:tcPr>
            <w:tcW w:w="8646" w:type="dxa"/>
            <w:gridSpan w:val="2"/>
          </w:tcPr>
          <w:p w:rsidR="002B76A8" w:rsidRPr="00B823CA" w:rsidRDefault="002B76A8" w:rsidP="002B76A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2B76A8" w:rsidRPr="00B823CA" w:rsidRDefault="002B76A8" w:rsidP="002B76A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2B76A8" w:rsidRPr="00B823CA" w:rsidRDefault="002B76A8" w:rsidP="002B76A8">
            <w:pPr>
              <w:spacing w:line="276" w:lineRule="auto"/>
              <w:rPr>
                <w:rFonts w:ascii="Times New Roman" w:hAnsi="Times New Roman" w:cs="Times New Roman"/>
                <w:b/>
                <w:sz w:val="24"/>
                <w:szCs w:val="24"/>
              </w:rPr>
            </w:pPr>
          </w:p>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B76A8"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B76A8" w:rsidRPr="00B823CA" w:rsidRDefault="002B76A8" w:rsidP="002B76A8">
            <w:pPr>
              <w:spacing w:line="276" w:lineRule="auto"/>
              <w:rPr>
                <w:rFonts w:ascii="Times New Roman" w:hAnsi="Times New Roman" w:cs="Times New Roman"/>
                <w:sz w:val="24"/>
                <w:szCs w:val="24"/>
              </w:rPr>
            </w:pPr>
          </w:p>
        </w:tc>
      </w:tr>
      <w:tr w:rsidR="002B76A8" w:rsidRPr="00B823CA" w:rsidTr="00B421EC">
        <w:trPr>
          <w:jc w:val="center"/>
        </w:trPr>
        <w:tc>
          <w:tcPr>
            <w:tcW w:w="8646" w:type="dxa"/>
            <w:gridSpan w:val="2"/>
            <w:shd w:val="clear" w:color="auto" w:fill="D9D9D9" w:themeFill="background1" w:themeFillShade="D9"/>
          </w:tcPr>
          <w:p w:rsidR="002B76A8" w:rsidRPr="00B823CA" w:rsidRDefault="002B76A8" w:rsidP="002B76A8">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2B76A8" w:rsidRPr="00B823CA" w:rsidTr="00B421EC">
        <w:trPr>
          <w:jc w:val="center"/>
        </w:trPr>
        <w:tc>
          <w:tcPr>
            <w:tcW w:w="8646" w:type="dxa"/>
            <w:gridSpan w:val="2"/>
            <w:shd w:val="clear" w:color="auto" w:fill="FFFFFF" w:themeFill="background1"/>
          </w:tcPr>
          <w:p w:rsidR="002B76A8" w:rsidRPr="00B823CA" w:rsidRDefault="002B76A8" w:rsidP="002B76A8">
            <w:pPr>
              <w:spacing w:line="276" w:lineRule="auto"/>
              <w:jc w:val="center"/>
              <w:rPr>
                <w:rFonts w:ascii="Times New Roman" w:hAnsi="Times New Roman" w:cs="Times New Roman"/>
                <w:b/>
                <w:sz w:val="24"/>
                <w:szCs w:val="24"/>
              </w:rPr>
            </w:pPr>
          </w:p>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B76A8" w:rsidRPr="00B823CA"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B76A8" w:rsidRDefault="002B76A8" w:rsidP="002B76A8">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B76A8" w:rsidRPr="00B823CA" w:rsidRDefault="002B76A8" w:rsidP="002B76A8">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8E" w:rsidRDefault="00E2088E" w:rsidP="00610BF7">
      <w:pPr>
        <w:spacing w:after="0" w:line="240" w:lineRule="auto"/>
      </w:pPr>
      <w:r>
        <w:separator/>
      </w:r>
    </w:p>
  </w:endnote>
  <w:endnote w:type="continuationSeparator" w:id="0">
    <w:p w:rsidR="00E2088E" w:rsidRDefault="00E2088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EB" w:rsidRDefault="00A24E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A6184" w:rsidRDefault="00CE1EBE">
            <w:pPr>
              <w:pStyle w:val="AltBilgi"/>
              <w:jc w:val="right"/>
              <w:rPr>
                <w:rFonts w:ascii="Times New Roman" w:hAnsi="Times New Roman" w:cs="Times New Roman"/>
                <w:sz w:val="24"/>
                <w:szCs w:val="24"/>
              </w:rPr>
            </w:pPr>
            <w:r w:rsidRPr="002A6184">
              <w:rPr>
                <w:rFonts w:ascii="Times New Roman" w:hAnsi="Times New Roman" w:cs="Times New Roman"/>
                <w:sz w:val="24"/>
                <w:szCs w:val="24"/>
              </w:rPr>
              <w:t xml:space="preserve"> </w:t>
            </w:r>
            <w:r w:rsidRPr="002A6184">
              <w:rPr>
                <w:rFonts w:ascii="Times New Roman" w:hAnsi="Times New Roman" w:cs="Times New Roman"/>
                <w:bCs/>
                <w:sz w:val="24"/>
                <w:szCs w:val="24"/>
              </w:rPr>
              <w:fldChar w:fldCharType="begin"/>
            </w:r>
            <w:r w:rsidRPr="002A6184">
              <w:rPr>
                <w:rFonts w:ascii="Times New Roman" w:hAnsi="Times New Roman" w:cs="Times New Roman"/>
                <w:bCs/>
                <w:sz w:val="24"/>
                <w:szCs w:val="24"/>
              </w:rPr>
              <w:instrText>PAGE</w:instrText>
            </w:r>
            <w:r w:rsidRPr="002A6184">
              <w:rPr>
                <w:rFonts w:ascii="Times New Roman" w:hAnsi="Times New Roman" w:cs="Times New Roman"/>
                <w:bCs/>
                <w:sz w:val="24"/>
                <w:szCs w:val="24"/>
              </w:rPr>
              <w:fldChar w:fldCharType="separate"/>
            </w:r>
            <w:r w:rsidR="000C4123">
              <w:rPr>
                <w:rFonts w:ascii="Times New Roman" w:hAnsi="Times New Roman" w:cs="Times New Roman"/>
                <w:bCs/>
                <w:noProof/>
                <w:sz w:val="24"/>
                <w:szCs w:val="24"/>
              </w:rPr>
              <w:t>1</w:t>
            </w:r>
            <w:r w:rsidRPr="002A6184">
              <w:rPr>
                <w:rFonts w:ascii="Times New Roman" w:hAnsi="Times New Roman" w:cs="Times New Roman"/>
                <w:bCs/>
                <w:sz w:val="24"/>
                <w:szCs w:val="24"/>
              </w:rPr>
              <w:fldChar w:fldCharType="end"/>
            </w:r>
            <w:r w:rsidRPr="002A6184">
              <w:rPr>
                <w:rFonts w:ascii="Times New Roman" w:hAnsi="Times New Roman" w:cs="Times New Roman"/>
                <w:sz w:val="24"/>
                <w:szCs w:val="24"/>
              </w:rPr>
              <w:t xml:space="preserve"> / </w:t>
            </w:r>
            <w:r w:rsidRPr="002A6184">
              <w:rPr>
                <w:rFonts w:ascii="Times New Roman" w:hAnsi="Times New Roman" w:cs="Times New Roman"/>
                <w:bCs/>
                <w:sz w:val="24"/>
                <w:szCs w:val="24"/>
              </w:rPr>
              <w:fldChar w:fldCharType="begin"/>
            </w:r>
            <w:r w:rsidRPr="002A6184">
              <w:rPr>
                <w:rFonts w:ascii="Times New Roman" w:hAnsi="Times New Roman" w:cs="Times New Roman"/>
                <w:bCs/>
                <w:sz w:val="24"/>
                <w:szCs w:val="24"/>
              </w:rPr>
              <w:instrText>NUMPAGES</w:instrText>
            </w:r>
            <w:r w:rsidRPr="002A6184">
              <w:rPr>
                <w:rFonts w:ascii="Times New Roman" w:hAnsi="Times New Roman" w:cs="Times New Roman"/>
                <w:bCs/>
                <w:sz w:val="24"/>
                <w:szCs w:val="24"/>
              </w:rPr>
              <w:fldChar w:fldCharType="separate"/>
            </w:r>
            <w:r w:rsidR="000C4123">
              <w:rPr>
                <w:rFonts w:ascii="Times New Roman" w:hAnsi="Times New Roman" w:cs="Times New Roman"/>
                <w:bCs/>
                <w:noProof/>
                <w:sz w:val="24"/>
                <w:szCs w:val="24"/>
              </w:rPr>
              <w:t>5</w:t>
            </w:r>
            <w:r w:rsidRPr="002A6184">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EB" w:rsidRDefault="00A24E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8E" w:rsidRDefault="00E2088E" w:rsidP="00610BF7">
      <w:pPr>
        <w:spacing w:after="0" w:line="240" w:lineRule="auto"/>
      </w:pPr>
      <w:r>
        <w:separator/>
      </w:r>
    </w:p>
  </w:footnote>
  <w:footnote w:type="continuationSeparator" w:id="0">
    <w:p w:rsidR="00E2088E" w:rsidRDefault="00E2088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EB" w:rsidRDefault="00A24EE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35362"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Pr="00BC3318">
            <w:rPr>
              <w:rFonts w:ascii="Times New Roman" w:eastAsia="Times New Roman" w:hAnsi="Times New Roman" w:cs="Times New Roman"/>
              <w:sz w:val="18"/>
              <w:szCs w:val="18"/>
              <w:lang w:eastAsia="x-none"/>
            </w:rPr>
            <w:t>.0</w:t>
          </w:r>
          <w:r w:rsidR="00A24EEB">
            <w:rPr>
              <w:rFonts w:ascii="Times New Roman" w:eastAsia="Times New Roman" w:hAnsi="Times New Roman" w:cs="Times New Roman"/>
              <w:sz w:val="18"/>
              <w:szCs w:val="18"/>
              <w:lang w:eastAsia="x-none"/>
            </w:rPr>
            <w:t>28</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A24EEB">
            <w:rPr>
              <w:rFonts w:ascii="Times New Roman" w:eastAsia="Times New Roman" w:hAnsi="Times New Roman" w:cs="Times New Roman"/>
              <w:sz w:val="18"/>
              <w:szCs w:val="18"/>
              <w:lang w:eastAsia="x-none"/>
            </w:rPr>
            <w:t>01.04.2025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0C4123">
            <w:rPr>
              <w:rFonts w:ascii="Times New Roman" w:eastAsia="Times New Roman" w:hAnsi="Times New Roman" w:cs="Times New Roman"/>
              <w:sz w:val="18"/>
              <w:szCs w:val="18"/>
              <w:lang w:eastAsia="x-none"/>
            </w:rPr>
            <w:t>00</w:t>
          </w:r>
        </w:p>
        <w:p w:rsidR="00817609" w:rsidRPr="004E4889" w:rsidRDefault="00817609" w:rsidP="000C4123">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EB" w:rsidRDefault="00A24EE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123"/>
    <w:rsid w:val="000C46DC"/>
    <w:rsid w:val="000C484C"/>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A0356"/>
    <w:rsid w:val="002A2A68"/>
    <w:rsid w:val="002A6184"/>
    <w:rsid w:val="002B2A54"/>
    <w:rsid w:val="002B76A8"/>
    <w:rsid w:val="002E068E"/>
    <w:rsid w:val="002F6E99"/>
    <w:rsid w:val="00303623"/>
    <w:rsid w:val="003145EA"/>
    <w:rsid w:val="003174FB"/>
    <w:rsid w:val="00321829"/>
    <w:rsid w:val="0032502D"/>
    <w:rsid w:val="00343EE8"/>
    <w:rsid w:val="003804F3"/>
    <w:rsid w:val="00395DF8"/>
    <w:rsid w:val="00396F95"/>
    <w:rsid w:val="003C592E"/>
    <w:rsid w:val="00407B74"/>
    <w:rsid w:val="00424A9C"/>
    <w:rsid w:val="004A4DB9"/>
    <w:rsid w:val="004B4BA2"/>
    <w:rsid w:val="004C1001"/>
    <w:rsid w:val="004D5E68"/>
    <w:rsid w:val="00504919"/>
    <w:rsid w:val="0050647B"/>
    <w:rsid w:val="0052063A"/>
    <w:rsid w:val="00574193"/>
    <w:rsid w:val="00583334"/>
    <w:rsid w:val="00590465"/>
    <w:rsid w:val="005946DB"/>
    <w:rsid w:val="005C42B6"/>
    <w:rsid w:val="005E2B8F"/>
    <w:rsid w:val="005E5370"/>
    <w:rsid w:val="005F3D5C"/>
    <w:rsid w:val="00610BF7"/>
    <w:rsid w:val="006527D6"/>
    <w:rsid w:val="006651A6"/>
    <w:rsid w:val="006668F6"/>
    <w:rsid w:val="00680E34"/>
    <w:rsid w:val="006B0F4B"/>
    <w:rsid w:val="006B5038"/>
    <w:rsid w:val="006C439E"/>
    <w:rsid w:val="006C75D4"/>
    <w:rsid w:val="00715A3E"/>
    <w:rsid w:val="0074305E"/>
    <w:rsid w:val="00750496"/>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5AC9"/>
    <w:rsid w:val="008E23B5"/>
    <w:rsid w:val="008E73EE"/>
    <w:rsid w:val="008E7A53"/>
    <w:rsid w:val="0090330B"/>
    <w:rsid w:val="00911180"/>
    <w:rsid w:val="009114DB"/>
    <w:rsid w:val="00924CAD"/>
    <w:rsid w:val="009325B4"/>
    <w:rsid w:val="00962ADC"/>
    <w:rsid w:val="00967AE7"/>
    <w:rsid w:val="009D1D42"/>
    <w:rsid w:val="009E4077"/>
    <w:rsid w:val="009E5205"/>
    <w:rsid w:val="00A04B2D"/>
    <w:rsid w:val="00A22B81"/>
    <w:rsid w:val="00A24EEB"/>
    <w:rsid w:val="00A25A91"/>
    <w:rsid w:val="00A4071C"/>
    <w:rsid w:val="00A54922"/>
    <w:rsid w:val="00A6555A"/>
    <w:rsid w:val="00A722A4"/>
    <w:rsid w:val="00A74CFC"/>
    <w:rsid w:val="00A816D0"/>
    <w:rsid w:val="00AD1A97"/>
    <w:rsid w:val="00AD4795"/>
    <w:rsid w:val="00B31B5B"/>
    <w:rsid w:val="00B327C4"/>
    <w:rsid w:val="00B421EC"/>
    <w:rsid w:val="00B522DC"/>
    <w:rsid w:val="00B823CA"/>
    <w:rsid w:val="00B96544"/>
    <w:rsid w:val="00BA5BA9"/>
    <w:rsid w:val="00BC3318"/>
    <w:rsid w:val="00BE3F2E"/>
    <w:rsid w:val="00C05E1F"/>
    <w:rsid w:val="00C12F6E"/>
    <w:rsid w:val="00C232BA"/>
    <w:rsid w:val="00C3236F"/>
    <w:rsid w:val="00C7594C"/>
    <w:rsid w:val="00C93D07"/>
    <w:rsid w:val="00C97DCE"/>
    <w:rsid w:val="00CE1EBE"/>
    <w:rsid w:val="00CF0A94"/>
    <w:rsid w:val="00D221CB"/>
    <w:rsid w:val="00D2231F"/>
    <w:rsid w:val="00D2657A"/>
    <w:rsid w:val="00D57C4C"/>
    <w:rsid w:val="00D67999"/>
    <w:rsid w:val="00D86D96"/>
    <w:rsid w:val="00D973C8"/>
    <w:rsid w:val="00DC132E"/>
    <w:rsid w:val="00DE5E48"/>
    <w:rsid w:val="00DF6DF1"/>
    <w:rsid w:val="00E033BB"/>
    <w:rsid w:val="00E2088E"/>
    <w:rsid w:val="00E35F59"/>
    <w:rsid w:val="00E42F21"/>
    <w:rsid w:val="00E43D50"/>
    <w:rsid w:val="00E929E1"/>
    <w:rsid w:val="00EA157E"/>
    <w:rsid w:val="00EA1B45"/>
    <w:rsid w:val="00EA47DA"/>
    <w:rsid w:val="00EA6BA7"/>
    <w:rsid w:val="00EB437F"/>
    <w:rsid w:val="00F07A4A"/>
    <w:rsid w:val="00F1765C"/>
    <w:rsid w:val="00F3155A"/>
    <w:rsid w:val="00F77D51"/>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2D3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0071-CDB3-4D7D-B7A8-49D2C897AB29}">
  <ds:schemaRefs>
    <ds:schemaRef ds:uri="http://schemas.microsoft.com/sharepoint/v3/contenttype/forms"/>
  </ds:schemaRefs>
</ds:datastoreItem>
</file>

<file path=customXml/itemProps2.xml><?xml version="1.0" encoding="utf-8"?>
<ds:datastoreItem xmlns:ds="http://schemas.openxmlformats.org/officeDocument/2006/customXml" ds:itemID="{D73282D6-0BB7-467A-97D2-32BBD0942860}">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99D71FFE-7E16-47E0-B49E-3260CEB22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F51E3-55C9-4893-9556-12F90F75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1067</Words>
  <Characters>6086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17</cp:revision>
  <cp:lastPrinted>2025-04-18T07:31:00Z</cp:lastPrinted>
  <dcterms:created xsi:type="dcterms:W3CDTF">2025-03-13T15:44:00Z</dcterms:created>
  <dcterms:modified xsi:type="dcterms:W3CDTF">2026-01-19T10:43:00Z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