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B5DDD" w:rsidRPr="00B823CA" w:rsidRDefault="001B5DDD" w:rsidP="001B5DDD">
            <w:pPr>
              <w:spacing w:line="276" w:lineRule="auto"/>
              <w:rPr>
                <w:rFonts w:ascii="Times New Roman" w:hAnsi="Times New Roman" w:cs="Times New Roman"/>
                <w:b/>
                <w:sz w:val="24"/>
                <w:szCs w:val="24"/>
              </w:rPr>
            </w:pPr>
          </w:p>
        </w:tc>
        <w:tc>
          <w:tcPr>
            <w:tcW w:w="6670" w:type="dxa"/>
          </w:tcPr>
          <w:p w:rsidR="001B5DDD" w:rsidRPr="001B5DDD" w:rsidRDefault="008D1B97" w:rsidP="001B5DDD">
            <w:pPr>
              <w:spacing w:line="276" w:lineRule="auto"/>
              <w:rPr>
                <w:rFonts w:ascii="Times New Roman" w:hAnsi="Times New Roman" w:cs="Times New Roman"/>
                <w:sz w:val="24"/>
                <w:szCs w:val="24"/>
              </w:rPr>
            </w:pPr>
            <w:r>
              <w:rPr>
                <w:rFonts w:ascii="Times New Roman" w:hAnsi="Times New Roman" w:cs="Times New Roman"/>
                <w:sz w:val="24"/>
                <w:szCs w:val="24"/>
              </w:rPr>
              <w:t xml:space="preserve">MYO </w:t>
            </w:r>
            <w:r w:rsidR="002D6629">
              <w:rPr>
                <w:rFonts w:ascii="Times New Roman" w:hAnsi="Times New Roman" w:cs="Times New Roman"/>
                <w:sz w:val="24"/>
                <w:szCs w:val="24"/>
              </w:rPr>
              <w:t xml:space="preserve">Yüksekokul </w:t>
            </w:r>
            <w:r w:rsidR="001B5DDD" w:rsidRPr="001B5DDD">
              <w:rPr>
                <w:rFonts w:ascii="Times New Roman" w:hAnsi="Times New Roman" w:cs="Times New Roman"/>
                <w:sz w:val="24"/>
                <w:szCs w:val="24"/>
              </w:rPr>
              <w:t>Sekreteri</w:t>
            </w:r>
          </w:p>
        </w:tc>
      </w:tr>
      <w:tr w:rsidR="001B5DDD" w:rsidRPr="00B823CA" w:rsidTr="00B421EC">
        <w:trPr>
          <w:jc w:val="center"/>
        </w:trPr>
        <w:tc>
          <w:tcPr>
            <w:tcW w:w="1976" w:type="dxa"/>
          </w:tcPr>
          <w:p w:rsidR="001B5DDD" w:rsidRPr="00B327C4"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1B5DDD" w:rsidRPr="001B5DDD" w:rsidRDefault="001B5DDD" w:rsidP="001B5DDD">
            <w:pPr>
              <w:spacing w:line="276" w:lineRule="auto"/>
              <w:rPr>
                <w:rFonts w:ascii="Times New Roman" w:hAnsi="Times New Roman" w:cs="Times New Roman"/>
                <w:sz w:val="24"/>
                <w:szCs w:val="24"/>
              </w:rPr>
            </w:pPr>
            <w:r w:rsidRPr="001B5DDD">
              <w:rPr>
                <w:rFonts w:ascii="Times New Roman" w:hAnsi="Times New Roman" w:cs="Times New Roman"/>
                <w:sz w:val="24"/>
                <w:szCs w:val="24"/>
              </w:rPr>
              <w:t>Dekan</w:t>
            </w:r>
          </w:p>
        </w:tc>
      </w:tr>
      <w:tr w:rsidR="001B5DDD" w:rsidRPr="00B823CA" w:rsidTr="00B421EC">
        <w:trPr>
          <w:trHeight w:val="482"/>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B5DDD" w:rsidRPr="00B823CA" w:rsidRDefault="001B5DDD" w:rsidP="001B5DDD">
            <w:pPr>
              <w:spacing w:line="276" w:lineRule="auto"/>
              <w:rPr>
                <w:rFonts w:ascii="Times New Roman" w:hAnsi="Times New Roman" w:cs="Times New Roman"/>
                <w:b/>
                <w:sz w:val="24"/>
                <w:szCs w:val="24"/>
              </w:rPr>
            </w:pPr>
          </w:p>
        </w:tc>
        <w:tc>
          <w:tcPr>
            <w:tcW w:w="6670" w:type="dxa"/>
          </w:tcPr>
          <w:p w:rsidR="001B5DDD" w:rsidRPr="001B5DDD" w:rsidRDefault="001B5DDD" w:rsidP="001B5DDD">
            <w:pPr>
              <w:spacing w:line="276" w:lineRule="auto"/>
              <w:rPr>
                <w:rFonts w:ascii="Times New Roman" w:hAnsi="Times New Roman" w:cs="Times New Roman"/>
                <w:sz w:val="24"/>
                <w:szCs w:val="24"/>
              </w:rPr>
            </w:pPr>
            <w:r w:rsidRPr="001B5DDD">
              <w:rPr>
                <w:rFonts w:ascii="Times New Roman" w:hAnsi="Times New Roman" w:cs="Times New Roman"/>
                <w:sz w:val="24"/>
                <w:szCs w:val="24"/>
              </w:rPr>
              <w:t>İdari İşler Sorumlusu</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B5DDD" w:rsidRPr="00B823CA" w:rsidRDefault="001B5DDD" w:rsidP="001B5DDD">
            <w:pPr>
              <w:spacing w:line="276" w:lineRule="auto"/>
              <w:rPr>
                <w:rFonts w:ascii="Times New Roman" w:hAnsi="Times New Roman" w:cs="Times New Roman"/>
                <w:sz w:val="24"/>
                <w:szCs w:val="24"/>
              </w:rPr>
            </w:pPr>
          </w:p>
        </w:tc>
        <w:tc>
          <w:tcPr>
            <w:tcW w:w="6670" w:type="dxa"/>
          </w:tcPr>
          <w:p w:rsidR="001B5DDD" w:rsidRPr="001B5DDD" w:rsidRDefault="001B5DDD" w:rsidP="001B5DDD">
            <w:pPr>
              <w:spacing w:line="276" w:lineRule="auto"/>
              <w:rPr>
                <w:rFonts w:ascii="Times New Roman" w:hAnsi="Times New Roman" w:cs="Times New Roman"/>
                <w:sz w:val="24"/>
                <w:szCs w:val="24"/>
              </w:rPr>
            </w:pPr>
            <w:r w:rsidRPr="001B5DDD">
              <w:rPr>
                <w:rFonts w:ascii="Times New Roman" w:hAnsi="Times New Roman" w:cs="Times New Roman"/>
                <w:sz w:val="24"/>
                <w:szCs w:val="24"/>
              </w:rPr>
              <w:t>Dekanın uygun gördüğü personel.</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rPr>
                <w:rFonts w:ascii="Times New Roman" w:hAnsi="Times New Roman" w:cs="Times New Roman"/>
                <w:sz w:val="24"/>
                <w:szCs w:val="24"/>
              </w:rPr>
            </w:pPr>
          </w:p>
          <w:p w:rsidR="001B5DDD" w:rsidRPr="00B823CA" w:rsidRDefault="001B5DDD" w:rsidP="001B5DDD">
            <w:pPr>
              <w:spacing w:line="276" w:lineRule="auto"/>
              <w:jc w:val="center"/>
              <w:rPr>
                <w:rFonts w:ascii="Times New Roman" w:hAnsi="Times New Roman" w:cs="Times New Roman"/>
                <w:sz w:val="24"/>
                <w:szCs w:val="24"/>
              </w:rPr>
            </w:pPr>
          </w:p>
        </w:tc>
        <w:tc>
          <w:tcPr>
            <w:tcW w:w="6670" w:type="dxa"/>
          </w:tcPr>
          <w:p w:rsidR="001B5DDD" w:rsidRPr="001B5DDD" w:rsidRDefault="001B5DDD" w:rsidP="001B5DDD">
            <w:pPr>
              <w:spacing w:line="276" w:lineRule="auto"/>
              <w:rPr>
                <w:rFonts w:ascii="Times New Roman" w:hAnsi="Times New Roman" w:cs="Times New Roman"/>
                <w:sz w:val="24"/>
                <w:szCs w:val="24"/>
              </w:rPr>
            </w:pPr>
            <w:r w:rsidRPr="001B5DDD">
              <w:rPr>
                <w:rFonts w:ascii="Times New Roman" w:hAnsi="Times New Roman" w:cs="Times New Roman"/>
                <w:sz w:val="24"/>
                <w:szCs w:val="24"/>
              </w:rPr>
              <w:t>Görev yaptığı birimin tüm idari işlemlerinin yürütülmesinden sorumludur. Bu kapsamda; fakültelerin idari personel yönetimi, iş geliştirme faaliyetleri, akademisyen ve öğrencilere destek hizmetlerinin sunulması süreçlerini yürütür. Mevcut veya geliştirilme aşamasındaki program ve hizmetlerle ilgili kanun ve mevzuatlar hakkında bilgi sahibidir ve ilgili süreçlerin doğru ilerlediğinden birinci derecede sorumludur. Ayrıca kurumun amaç ve ilkeleri ile doğrudan bağlantılı şekilde öncelikli alanlara özgü profesyonel hizmetler sağlanmasında aktif rol oynar.</w:t>
            </w:r>
          </w:p>
        </w:tc>
      </w:tr>
      <w:tr w:rsidR="001B5DDD" w:rsidRPr="00B823CA" w:rsidTr="00B421EC">
        <w:trPr>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 xml:space="preserve">2547 sayılı Yükseköğretim Kanununun 51 inci maddesinin (b) fıkrasına göre dekana bağlı olarak, fakültenin idari hizmetlerinin yürütülmesinden sorumlu olmak, </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Fakülte ile ilgili idari programları, projeleri ve/veya hizmetleri planlanmak ve kontrol etmek,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 xml:space="preserve">Kısa ve uzun vadeli kurumsal ilke ve amaçların, stratejik planların, politikaların ve işletme </w:t>
            </w:r>
            <w:proofErr w:type="gramStart"/>
            <w:r w:rsidRPr="001B5DDD">
              <w:rPr>
                <w:rFonts w:ascii="Times New Roman" w:hAnsi="Times New Roman" w:cs="Times New Roman"/>
                <w:sz w:val="24"/>
                <w:szCs w:val="24"/>
              </w:rPr>
              <w:t>prosedürlerinin</w:t>
            </w:r>
            <w:proofErr w:type="gramEnd"/>
            <w:r w:rsidRPr="001B5DDD">
              <w:rPr>
                <w:rFonts w:ascii="Times New Roman" w:hAnsi="Times New Roman" w:cs="Times New Roman"/>
                <w:sz w:val="24"/>
                <w:szCs w:val="24"/>
              </w:rPr>
              <w:t xml:space="preserve"> oluşturulmasına ve uygulanmasına katkı sağlamak,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Fakültenin üniversite içi ve dışındaki tüm idari süreçleri yürütmek,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Fakültenin günlük faaliyetlerini planlamak, mahiyetindeki personele iş verme, yönlendirme, yapılan işlerini kontrol etme, düzeltme, gerektiğinde uyarma, bilgi ve rapor isteme yetkisine sahip olmak,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 xml:space="preserve">Akademik Genel Kurul, Fakülte Kurulu, Yönetim Kurulunda oy hakkı olmaksızın </w:t>
            </w:r>
            <w:proofErr w:type="gramStart"/>
            <w:r w:rsidRPr="001B5DDD">
              <w:rPr>
                <w:rFonts w:ascii="Times New Roman" w:hAnsi="Times New Roman" w:cs="Times New Roman"/>
                <w:sz w:val="24"/>
                <w:szCs w:val="24"/>
              </w:rPr>
              <w:t>raportörlük</w:t>
            </w:r>
            <w:proofErr w:type="gramEnd"/>
            <w:r w:rsidRPr="001B5DDD">
              <w:rPr>
                <w:rFonts w:ascii="Times New Roman" w:hAnsi="Times New Roman" w:cs="Times New Roman"/>
                <w:sz w:val="24"/>
                <w:szCs w:val="24"/>
              </w:rPr>
              <w:t xml:space="preserve"> yapmak,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Kurul kararlarını hazırlamak, ilgili makamlara iletilmesini ve arşivlenmesini sağlamak,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lastRenderedPageBreak/>
              <w:t>Akademik personelin atama ve yükseltme süreçlerini takip etmek ve yazışmalarını yapmak, Rektörlüğe iletilmesini sağlamak,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Fakülte faaliyetleri ile ilgili birim idari personel için eğitim programları tasarlamak, koordine etmek ve uygulamak,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Fakültenin akademik personelinin eğitim ve öğretim ile ilgili istek ve talep süreçlerini yönetmek, ilgili gerekli yönlendirmeleri yapmak,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 xml:space="preserve">Kurumsal iç raporlama sistem ve </w:t>
            </w:r>
            <w:proofErr w:type="gramStart"/>
            <w:r w:rsidRPr="001B5DDD">
              <w:rPr>
                <w:rFonts w:ascii="Times New Roman" w:hAnsi="Times New Roman" w:cs="Times New Roman"/>
                <w:sz w:val="24"/>
                <w:szCs w:val="24"/>
              </w:rPr>
              <w:t>prosedürlerini</w:t>
            </w:r>
            <w:proofErr w:type="gramEnd"/>
            <w:r w:rsidRPr="001B5DDD">
              <w:rPr>
                <w:rFonts w:ascii="Times New Roman" w:hAnsi="Times New Roman" w:cs="Times New Roman"/>
                <w:sz w:val="24"/>
                <w:szCs w:val="24"/>
              </w:rPr>
              <w:t xml:space="preserve"> analiz etmek, birim raporlarını hazırlamak,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Çeşitli politika oluşturma ve/veya kurum komitelerinde gerektiği durumlarda idari konular için görüş bildirmek,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Akademik ve idari personel ile ilgili mevzuatla ilgili bilgi sahibi olmak ve değişiklikleri takip ederek uygulamaları düzenlemek,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Kurum/k</w:t>
            </w:r>
            <w:r>
              <w:rPr>
                <w:rFonts w:ascii="Times New Roman" w:hAnsi="Times New Roman" w:cs="Times New Roman"/>
                <w:sz w:val="24"/>
                <w:szCs w:val="24"/>
              </w:rPr>
              <w:t xml:space="preserve">uruluş ve şahıslardan Dekanlığa gelen </w:t>
            </w:r>
            <w:r w:rsidRPr="001B5DDD">
              <w:rPr>
                <w:rFonts w:ascii="Times New Roman" w:hAnsi="Times New Roman" w:cs="Times New Roman"/>
                <w:sz w:val="24"/>
                <w:szCs w:val="24"/>
              </w:rPr>
              <w:t>yazıların cevaplandırılması için gerekli işlemleri yapmak,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Dekanın imzasına sunulacak yazıları parafe etmek,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Fakültedeki öğrencilerin talep istek ve şikâyetlerine yönelik rehberlik yapmak, ilgili gerekli duyuruları yapmak,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 xml:space="preserve">Fakülte Yönetim Kurulu, Disiplin </w:t>
            </w:r>
            <w:proofErr w:type="gramStart"/>
            <w:r w:rsidRPr="001B5DDD">
              <w:rPr>
                <w:rFonts w:ascii="Times New Roman" w:hAnsi="Times New Roman" w:cs="Times New Roman"/>
                <w:sz w:val="24"/>
                <w:szCs w:val="24"/>
              </w:rPr>
              <w:t>Kurulu  Komisyon</w:t>
            </w:r>
            <w:proofErr w:type="gramEnd"/>
            <w:r w:rsidRPr="001B5DDD">
              <w:rPr>
                <w:rFonts w:ascii="Times New Roman" w:hAnsi="Times New Roman" w:cs="Times New Roman"/>
                <w:sz w:val="24"/>
                <w:szCs w:val="24"/>
              </w:rPr>
              <w:t xml:space="preserve"> Kararlarını tamamlamak ve tasnif işlemlerini yapmak,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 xml:space="preserve">Fakülte bütçesinin verimli kullanılması için; evrak (DSÜ Çizelgesi, Kadrolu Ek Ders Çizelgeleri </w:t>
            </w:r>
            <w:proofErr w:type="spellStart"/>
            <w:r w:rsidRPr="001B5DDD">
              <w:rPr>
                <w:rFonts w:ascii="Times New Roman" w:hAnsi="Times New Roman" w:cs="Times New Roman"/>
                <w:sz w:val="24"/>
                <w:szCs w:val="24"/>
              </w:rPr>
              <w:t>v.b</w:t>
            </w:r>
            <w:proofErr w:type="spellEnd"/>
            <w:r w:rsidRPr="001B5DDD">
              <w:rPr>
                <w:rFonts w:ascii="Times New Roman" w:hAnsi="Times New Roman" w:cs="Times New Roman"/>
                <w:sz w:val="24"/>
                <w:szCs w:val="24"/>
              </w:rPr>
              <w:t>.) kontrolünü yapmak,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 xml:space="preserve">Dönem başlarında bağlı bulunduğu fakülte/yüksekokulda yüksek lisans veya doktora yapan akademisyenlerin ilgili evraklarını toplamak ve listelemek,  </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EBYS üzerinden gelen yazıların dağıtımını yapmak, günlü yazıların takibini yapmak ve zamanında ve eksiksiz tamamlanmasını sağlayıcı tedbirler almak,</w:t>
            </w:r>
          </w:p>
          <w:p w:rsidR="001B5DDD" w:rsidRPr="001B5DDD" w:rsidRDefault="001B5DDD" w:rsidP="001B5DDD">
            <w:pPr>
              <w:pStyle w:val="AralkYok"/>
              <w:numPr>
                <w:ilvl w:val="0"/>
                <w:numId w:val="32"/>
              </w:numPr>
              <w:spacing w:line="276" w:lineRule="auto"/>
              <w:rPr>
                <w:rFonts w:ascii="Times New Roman" w:hAnsi="Times New Roman" w:cs="Times New Roman"/>
                <w:sz w:val="24"/>
                <w:szCs w:val="24"/>
              </w:rPr>
            </w:pPr>
            <w:r w:rsidRPr="001B5DDD">
              <w:rPr>
                <w:rFonts w:ascii="Times New Roman" w:hAnsi="Times New Roman" w:cs="Times New Roman"/>
                <w:sz w:val="24"/>
                <w:szCs w:val="24"/>
              </w:rPr>
              <w:t>Yukarıda tanımlı görev alanı ile ilgili Dekanın verdiği diğer görevleri yerine getirmek.</w:t>
            </w:r>
          </w:p>
          <w:p w:rsidR="001B5DDD" w:rsidRPr="001B5DDD" w:rsidRDefault="001B5DDD" w:rsidP="001B5DDD">
            <w:pPr>
              <w:pStyle w:val="AralkYok"/>
              <w:spacing w:line="276" w:lineRule="auto"/>
              <w:ind w:left="360"/>
              <w:rPr>
                <w:rFonts w:ascii="Times New Roman" w:hAnsi="Times New Roman" w:cs="Times New Roman"/>
                <w:sz w:val="24"/>
                <w:szCs w:val="24"/>
              </w:rPr>
            </w:pPr>
          </w:p>
        </w:tc>
      </w:tr>
      <w:tr w:rsidR="001B5DDD" w:rsidRPr="00B823CA" w:rsidTr="00B421EC">
        <w:trPr>
          <w:trHeight w:val="1138"/>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1B5DDD" w:rsidRPr="001B5DDD" w:rsidRDefault="001B5DDD" w:rsidP="001B5DDD">
            <w:pPr>
              <w:pStyle w:val="ListeParagraf"/>
              <w:numPr>
                <w:ilvl w:val="0"/>
                <w:numId w:val="26"/>
              </w:numPr>
              <w:spacing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Üniversitelerin ilgili lisans bölümlerinden mezun,</w:t>
            </w:r>
          </w:p>
          <w:p w:rsidR="001B5DDD" w:rsidRPr="001B5DDD" w:rsidRDefault="001B5DDD" w:rsidP="001B5DDD">
            <w:pPr>
              <w:pStyle w:val="ListeParagraf"/>
              <w:numPr>
                <w:ilvl w:val="0"/>
                <w:numId w:val="26"/>
              </w:numPr>
              <w:spacing w:line="276" w:lineRule="auto"/>
              <w:rPr>
                <w:rFonts w:ascii="Times New Roman" w:hAnsi="Times New Roman" w:cs="Times New Roman"/>
                <w:sz w:val="24"/>
                <w:szCs w:val="24"/>
              </w:rPr>
            </w:pPr>
            <w:r w:rsidRPr="001B5DDD">
              <w:rPr>
                <w:rFonts w:ascii="Times New Roman" w:eastAsia="Tahoma" w:hAnsi="Times New Roman" w:cs="Times New Roman"/>
                <w:sz w:val="24"/>
                <w:szCs w:val="24"/>
                <w:lang w:bidi="tr-TR"/>
              </w:rPr>
              <w:t>Belirtilen görev ve sorumluluklarla doğrudan ilişkili en az 8 yıllık deneyim.</w:t>
            </w:r>
          </w:p>
          <w:p w:rsidR="001B5DDD" w:rsidRPr="001B5DDD" w:rsidRDefault="001B5DDD" w:rsidP="001B5DDD">
            <w:pPr>
              <w:spacing w:line="276" w:lineRule="auto"/>
              <w:rPr>
                <w:rFonts w:ascii="Times New Roman" w:hAnsi="Times New Roman" w:cs="Times New Roman"/>
                <w:sz w:val="24"/>
                <w:szCs w:val="24"/>
              </w:rPr>
            </w:pPr>
          </w:p>
        </w:tc>
      </w:tr>
      <w:tr w:rsidR="001B5DDD" w:rsidRPr="00B823CA" w:rsidTr="00B421EC">
        <w:trPr>
          <w:trHeight w:val="2257"/>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 xml:space="preserve">İdari/yöntemsel karar ve yargıya varabilmek, </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Sözlü ve yazılı olarak etkin bir şekilde iletişim kurabilmek,</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 xml:space="preserve">Yönetim ilkeleri ve uygulamaları hakkında bilgi sahibi olmak, </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 xml:space="preserve">İşleyiş ve </w:t>
            </w:r>
            <w:proofErr w:type="gramStart"/>
            <w:r w:rsidRPr="001B5DDD">
              <w:rPr>
                <w:rFonts w:ascii="Times New Roman" w:eastAsia="Tahoma" w:hAnsi="Times New Roman" w:cs="Times New Roman"/>
                <w:sz w:val="24"/>
                <w:szCs w:val="24"/>
                <w:lang w:bidi="tr-TR"/>
              </w:rPr>
              <w:t>prosedürleri</w:t>
            </w:r>
            <w:proofErr w:type="gramEnd"/>
            <w:r w:rsidRPr="001B5DDD">
              <w:rPr>
                <w:rFonts w:ascii="Times New Roman" w:eastAsia="Tahoma" w:hAnsi="Times New Roman" w:cs="Times New Roman"/>
                <w:sz w:val="24"/>
                <w:szCs w:val="24"/>
                <w:lang w:bidi="tr-TR"/>
              </w:rPr>
              <w:t xml:space="preserve"> inceleme ve yeniden yapılandırma, yeni stratejiler, prosedürler geliştirebilme ve uygulayabilmek,</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 xml:space="preserve">Organizasyon ve koordinasyon becerilerine sahip olmak, </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 xml:space="preserve">Organize etme, öncelik belirleme ve zamanlama gibi görevler dâhil olmak üzere çalışanları yönetmek ve eğitmek, </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 xml:space="preserve">Karmaşık problemleri analiz edebilme, işletme ihtiyaçlarını yorumlayabilmek ve bütüncül, yaratıcı çözümler üretebilmek, </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 xml:space="preserve">İleri düzeyde analitik, değerlendirme odaklı ve objektif eleştirel becerilere sahip olmak, </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 xml:space="preserve">Veri toplama, bilgi derleme ve rapor hazırlama becerilerine sahip olmak, </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Program planlama, geliştirme ve idare anlayışına ve bilgisine sahip olmak,</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 xml:space="preserve">Kaynakları organize etme ve öncelik belirleme becerisine sahip olmak, </w:t>
            </w:r>
          </w:p>
          <w:p w:rsidR="001B5DDD" w:rsidRPr="001B5DDD" w:rsidRDefault="001B5DDD" w:rsidP="001B5DDD">
            <w:pPr>
              <w:pStyle w:val="ListeParagraf"/>
              <w:numPr>
                <w:ilvl w:val="0"/>
                <w:numId w:val="33"/>
              </w:numPr>
              <w:spacing w:before="100" w:beforeAutospacing="1" w:after="100" w:afterAutospacing="1" w:line="276" w:lineRule="auto"/>
              <w:rPr>
                <w:rFonts w:ascii="Times New Roman" w:eastAsia="Tahoma" w:hAnsi="Times New Roman" w:cs="Times New Roman"/>
                <w:sz w:val="24"/>
                <w:szCs w:val="24"/>
                <w:lang w:bidi="tr-TR"/>
              </w:rPr>
            </w:pPr>
            <w:r w:rsidRPr="001B5DDD">
              <w:rPr>
                <w:rFonts w:ascii="Times New Roman" w:eastAsia="Tahoma" w:hAnsi="Times New Roman" w:cs="Times New Roman"/>
                <w:sz w:val="24"/>
                <w:szCs w:val="24"/>
                <w:lang w:bidi="tr-TR"/>
              </w:rPr>
              <w:t xml:space="preserve">Eğitim programları ve/veya atölye çalışmaları düzenleyebilme ve sunabilmek. </w:t>
            </w:r>
          </w:p>
        </w:tc>
      </w:tr>
      <w:tr w:rsidR="001B5DDD" w:rsidRPr="00B823CA" w:rsidTr="00BC3318">
        <w:trPr>
          <w:trHeight w:val="283"/>
          <w:jc w:val="center"/>
        </w:trPr>
        <w:tc>
          <w:tcPr>
            <w:tcW w:w="1976" w:type="dxa"/>
          </w:tcPr>
          <w:p w:rsidR="001B5DDD" w:rsidRPr="00B823CA" w:rsidRDefault="001B5DDD" w:rsidP="001B5DD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B5DDD" w:rsidRDefault="001B5DDD" w:rsidP="001B5DDD">
            <w:pPr>
              <w:spacing w:after="200" w:line="276" w:lineRule="auto"/>
              <w:rPr>
                <w:rFonts w:ascii="Times New Roman" w:eastAsia="Tahoma" w:hAnsi="Times New Roman" w:cs="Times New Roman"/>
                <w:sz w:val="24"/>
                <w:szCs w:val="24"/>
                <w:lang w:bidi="tr-TR"/>
              </w:rPr>
            </w:pPr>
          </w:p>
          <w:p w:rsidR="001B5DDD" w:rsidRDefault="001B5DDD" w:rsidP="001B5DDD">
            <w:pPr>
              <w:spacing w:after="200" w:line="276" w:lineRule="auto"/>
              <w:rPr>
                <w:rFonts w:ascii="Times New Roman" w:eastAsia="Tahoma" w:hAnsi="Times New Roman" w:cs="Times New Roman"/>
                <w:sz w:val="24"/>
                <w:szCs w:val="24"/>
                <w:lang w:bidi="tr-TR"/>
              </w:rPr>
            </w:pPr>
          </w:p>
          <w:p w:rsidR="001B5DDD" w:rsidRDefault="001B5DDD" w:rsidP="001B5DDD">
            <w:pPr>
              <w:spacing w:after="200" w:line="276" w:lineRule="auto"/>
              <w:rPr>
                <w:rFonts w:ascii="Times New Roman" w:eastAsia="Tahoma" w:hAnsi="Times New Roman" w:cs="Times New Roman"/>
                <w:sz w:val="24"/>
                <w:szCs w:val="24"/>
                <w:lang w:bidi="tr-TR"/>
              </w:rPr>
            </w:pPr>
          </w:p>
          <w:p w:rsidR="001B5DDD" w:rsidRDefault="001B5DDD" w:rsidP="001B5DDD">
            <w:pPr>
              <w:spacing w:after="200" w:line="276" w:lineRule="auto"/>
              <w:rPr>
                <w:rFonts w:ascii="Times New Roman" w:eastAsia="Tahoma" w:hAnsi="Times New Roman" w:cs="Times New Roman"/>
                <w:sz w:val="24"/>
                <w:szCs w:val="24"/>
                <w:lang w:bidi="tr-TR"/>
              </w:rPr>
            </w:pPr>
          </w:p>
          <w:p w:rsidR="001B5DDD" w:rsidRDefault="001B5DDD" w:rsidP="001B5DDD">
            <w:pPr>
              <w:spacing w:after="200" w:line="276" w:lineRule="auto"/>
              <w:rPr>
                <w:rFonts w:ascii="Times New Roman" w:eastAsia="Tahoma" w:hAnsi="Times New Roman" w:cs="Times New Roman"/>
                <w:sz w:val="24"/>
                <w:szCs w:val="24"/>
                <w:lang w:bidi="tr-TR"/>
              </w:rPr>
            </w:pPr>
          </w:p>
          <w:p w:rsidR="001B5DDD" w:rsidRPr="00BC3318" w:rsidRDefault="001B5DDD" w:rsidP="001B5DDD">
            <w:pPr>
              <w:spacing w:after="200" w:line="276" w:lineRule="auto"/>
              <w:rPr>
                <w:rFonts w:ascii="Times New Roman" w:eastAsia="Tahoma" w:hAnsi="Times New Roman" w:cs="Times New Roman"/>
                <w:sz w:val="24"/>
                <w:szCs w:val="24"/>
                <w:lang w:bidi="tr-TR"/>
              </w:rPr>
            </w:pPr>
          </w:p>
        </w:tc>
      </w:tr>
      <w:tr w:rsidR="001B5DDD" w:rsidRPr="00B823CA" w:rsidTr="00B421EC">
        <w:trPr>
          <w:jc w:val="center"/>
        </w:trPr>
        <w:tc>
          <w:tcPr>
            <w:tcW w:w="8646" w:type="dxa"/>
            <w:gridSpan w:val="2"/>
            <w:shd w:val="clear" w:color="auto" w:fill="D9D9D9" w:themeFill="background1" w:themeFillShade="D9"/>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lastRenderedPageBreak/>
              <w:t>ONAY (TEBELLÜĞ EDEN)</w:t>
            </w:r>
          </w:p>
        </w:tc>
      </w:tr>
      <w:tr w:rsidR="001B5DDD" w:rsidRPr="00B823CA" w:rsidTr="00B421EC">
        <w:trPr>
          <w:jc w:val="center"/>
        </w:trPr>
        <w:tc>
          <w:tcPr>
            <w:tcW w:w="8646" w:type="dxa"/>
            <w:gridSpan w:val="2"/>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B5DDD" w:rsidRPr="00B823CA" w:rsidRDefault="001B5DDD" w:rsidP="001B5DDD">
            <w:pPr>
              <w:spacing w:line="276" w:lineRule="auto"/>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B5DDD"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B5DDD" w:rsidRDefault="001B5DDD" w:rsidP="001B5DDD">
            <w:pPr>
              <w:spacing w:line="276" w:lineRule="auto"/>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sz w:val="24"/>
                <w:szCs w:val="24"/>
              </w:rPr>
            </w:pPr>
          </w:p>
        </w:tc>
      </w:tr>
      <w:tr w:rsidR="001B5DDD" w:rsidRPr="00B823CA" w:rsidTr="00B421EC">
        <w:trPr>
          <w:jc w:val="center"/>
        </w:trPr>
        <w:tc>
          <w:tcPr>
            <w:tcW w:w="8646" w:type="dxa"/>
            <w:gridSpan w:val="2"/>
            <w:shd w:val="clear" w:color="auto" w:fill="D9D9D9" w:themeFill="background1" w:themeFillShade="D9"/>
          </w:tcPr>
          <w:p w:rsidR="001B5DDD" w:rsidRPr="00B823CA" w:rsidRDefault="001B5DDD" w:rsidP="001B5DDD">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B5DDD" w:rsidRPr="00B823CA" w:rsidTr="00B421EC">
        <w:trPr>
          <w:jc w:val="center"/>
        </w:trPr>
        <w:tc>
          <w:tcPr>
            <w:tcW w:w="8646" w:type="dxa"/>
            <w:gridSpan w:val="2"/>
            <w:shd w:val="clear" w:color="auto" w:fill="FFFFFF" w:themeFill="background1"/>
          </w:tcPr>
          <w:p w:rsidR="001B5DDD" w:rsidRPr="00B823CA" w:rsidRDefault="001B5DDD" w:rsidP="001B5DDD">
            <w:pPr>
              <w:spacing w:line="276" w:lineRule="auto"/>
              <w:jc w:val="center"/>
              <w:rPr>
                <w:rFonts w:ascii="Times New Roman" w:hAnsi="Times New Roman" w:cs="Times New Roman"/>
                <w:b/>
                <w:sz w:val="24"/>
                <w:szCs w:val="24"/>
              </w:rPr>
            </w:pP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B5DDD" w:rsidRPr="00B823CA"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B5DDD" w:rsidRDefault="001B5DDD" w:rsidP="001B5DDD">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B5DDD" w:rsidRPr="00B823CA" w:rsidRDefault="001B5DDD" w:rsidP="001B5DDD">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27A" w:rsidRDefault="00C7227A" w:rsidP="00610BF7">
      <w:pPr>
        <w:spacing w:after="0" w:line="240" w:lineRule="auto"/>
      </w:pPr>
      <w:r>
        <w:separator/>
      </w:r>
    </w:p>
  </w:endnote>
  <w:endnote w:type="continuationSeparator" w:id="0">
    <w:p w:rsidR="00C7227A" w:rsidRDefault="00C7227A"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68" w:rsidRDefault="0027266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272668">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272668">
              <w:rPr>
                <w:b/>
                <w:bCs/>
                <w:noProof/>
              </w:rPr>
              <w:t>4</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68" w:rsidRDefault="0027266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27A" w:rsidRDefault="00C7227A" w:rsidP="00610BF7">
      <w:pPr>
        <w:spacing w:after="0" w:line="240" w:lineRule="auto"/>
      </w:pPr>
      <w:r>
        <w:separator/>
      </w:r>
    </w:p>
  </w:footnote>
  <w:footnote w:type="continuationSeparator" w:id="0">
    <w:p w:rsidR="00C7227A" w:rsidRDefault="00C7227A"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68" w:rsidRDefault="0027266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40470"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1B5DDD">
            <w:rPr>
              <w:rFonts w:ascii="Times New Roman" w:eastAsia="Times New Roman" w:hAnsi="Times New Roman" w:cs="Times New Roman"/>
              <w:sz w:val="18"/>
              <w:szCs w:val="18"/>
              <w:lang w:eastAsia="x-none"/>
            </w:rPr>
            <w:t xml:space="preserve"> </w:t>
          </w:r>
          <w:proofErr w:type="gramStart"/>
          <w:r w:rsidR="008D1B97">
            <w:rPr>
              <w:rFonts w:ascii="Times New Roman" w:eastAsia="Times New Roman" w:hAnsi="Times New Roman" w:cs="Times New Roman"/>
              <w:sz w:val="18"/>
              <w:szCs w:val="18"/>
              <w:lang w:eastAsia="x-none"/>
            </w:rPr>
            <w:t>GT.MYO</w:t>
          </w:r>
          <w:proofErr w:type="gramEnd"/>
          <w:r w:rsidR="008D1B97">
            <w:rPr>
              <w:rFonts w:ascii="Times New Roman" w:eastAsia="Times New Roman" w:hAnsi="Times New Roman" w:cs="Times New Roman"/>
              <w:sz w:val="18"/>
              <w:szCs w:val="18"/>
              <w:lang w:eastAsia="x-none"/>
            </w:rPr>
            <w:t>.002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272668">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272668">
            <w:rPr>
              <w:rFonts w:ascii="Times New Roman" w:eastAsia="Times New Roman" w:hAnsi="Times New Roman" w:cs="Times New Roman"/>
              <w:sz w:val="18"/>
              <w:szCs w:val="18"/>
              <w:lang w:eastAsia="x-none"/>
            </w:rPr>
            <w:t>0</w:t>
          </w:r>
        </w:p>
        <w:p w:rsidR="00817609" w:rsidRPr="004E4889" w:rsidRDefault="00817609" w:rsidP="00272668">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68" w:rsidRDefault="0027266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5D608C1"/>
    <w:multiLevelType w:val="hybridMultilevel"/>
    <w:tmpl w:val="F6B044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F03A36"/>
    <w:multiLevelType w:val="hybridMultilevel"/>
    <w:tmpl w:val="F6827A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1064B7"/>
    <w:multiLevelType w:val="hybridMultilevel"/>
    <w:tmpl w:val="03C61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8141FF9"/>
    <w:multiLevelType w:val="hybridMultilevel"/>
    <w:tmpl w:val="AF9A18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9342AFA"/>
    <w:multiLevelType w:val="hybridMultilevel"/>
    <w:tmpl w:val="DE8076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
  </w:num>
  <w:num w:numId="4">
    <w:abstractNumId w:val="32"/>
  </w:num>
  <w:num w:numId="5">
    <w:abstractNumId w:val="5"/>
  </w:num>
  <w:num w:numId="6">
    <w:abstractNumId w:val="17"/>
  </w:num>
  <w:num w:numId="7">
    <w:abstractNumId w:val="7"/>
  </w:num>
  <w:num w:numId="8">
    <w:abstractNumId w:val="19"/>
  </w:num>
  <w:num w:numId="9">
    <w:abstractNumId w:val="15"/>
  </w:num>
  <w:num w:numId="10">
    <w:abstractNumId w:val="12"/>
  </w:num>
  <w:num w:numId="11">
    <w:abstractNumId w:val="31"/>
  </w:num>
  <w:num w:numId="12">
    <w:abstractNumId w:val="6"/>
  </w:num>
  <w:num w:numId="13">
    <w:abstractNumId w:val="16"/>
  </w:num>
  <w:num w:numId="14">
    <w:abstractNumId w:val="8"/>
  </w:num>
  <w:num w:numId="15">
    <w:abstractNumId w:val="22"/>
  </w:num>
  <w:num w:numId="16">
    <w:abstractNumId w:val="14"/>
  </w:num>
  <w:num w:numId="17">
    <w:abstractNumId w:val="4"/>
  </w:num>
  <w:num w:numId="18">
    <w:abstractNumId w:val="24"/>
  </w:num>
  <w:num w:numId="19">
    <w:abstractNumId w:val="0"/>
  </w:num>
  <w:num w:numId="20">
    <w:abstractNumId w:val="30"/>
  </w:num>
  <w:num w:numId="21">
    <w:abstractNumId w:val="10"/>
  </w:num>
  <w:num w:numId="22">
    <w:abstractNumId w:val="27"/>
  </w:num>
  <w:num w:numId="23">
    <w:abstractNumId w:val="18"/>
  </w:num>
  <w:num w:numId="24">
    <w:abstractNumId w:val="29"/>
  </w:num>
  <w:num w:numId="25">
    <w:abstractNumId w:val="25"/>
  </w:num>
  <w:num w:numId="26">
    <w:abstractNumId w:val="13"/>
  </w:num>
  <w:num w:numId="27">
    <w:abstractNumId w:val="20"/>
  </w:num>
  <w:num w:numId="28">
    <w:abstractNumId w:val="9"/>
  </w:num>
  <w:num w:numId="29">
    <w:abstractNumId w:val="2"/>
  </w:num>
  <w:num w:numId="30">
    <w:abstractNumId w:val="28"/>
  </w:num>
  <w:num w:numId="31">
    <w:abstractNumId w:val="26"/>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B5DDD"/>
    <w:rsid w:val="001E60BF"/>
    <w:rsid w:val="001F293D"/>
    <w:rsid w:val="002027AE"/>
    <w:rsid w:val="0022017D"/>
    <w:rsid w:val="0022052C"/>
    <w:rsid w:val="00224CB3"/>
    <w:rsid w:val="00225182"/>
    <w:rsid w:val="00245F07"/>
    <w:rsid w:val="00253C1E"/>
    <w:rsid w:val="002707FD"/>
    <w:rsid w:val="00271B99"/>
    <w:rsid w:val="00272668"/>
    <w:rsid w:val="00273217"/>
    <w:rsid w:val="002A0356"/>
    <w:rsid w:val="002A2A68"/>
    <w:rsid w:val="002B2A54"/>
    <w:rsid w:val="002D6629"/>
    <w:rsid w:val="002E068E"/>
    <w:rsid w:val="002F6E99"/>
    <w:rsid w:val="003066B7"/>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43D22"/>
    <w:rsid w:val="00850DE3"/>
    <w:rsid w:val="008645EA"/>
    <w:rsid w:val="00875AC9"/>
    <w:rsid w:val="008D1B97"/>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227A"/>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FE16C"/>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9D491-78C9-4CB8-8B1A-84AA3382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2025-12-29T16:50:00Z</dcterms:created>
  <dcterms:modified xsi:type="dcterms:W3CDTF">2026-01-19T12:08:00Z</dcterms:modified>
</cp:coreProperties>
</file>