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8646" w:type="dxa"/>
        <w:jc w:val="center"/>
        <w:tblLook w:val="04A0" w:firstRow="1" w:lastRow="0" w:firstColumn="1" w:lastColumn="0" w:noHBand="0" w:noVBand="1"/>
      </w:tblPr>
      <w:tblGrid>
        <w:gridCol w:w="1976"/>
        <w:gridCol w:w="6670"/>
      </w:tblGrid>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Unvanı:</w:t>
            </w:r>
          </w:p>
          <w:p w:rsidR="0014531F" w:rsidRPr="00B823CA" w:rsidRDefault="0014531F" w:rsidP="0014531F">
            <w:pPr>
              <w:spacing w:line="276" w:lineRule="auto"/>
              <w:rPr>
                <w:rFonts w:ascii="Times New Roman" w:hAnsi="Times New Roman" w:cs="Times New Roman"/>
                <w:b/>
                <w:sz w:val="24"/>
                <w:szCs w:val="24"/>
              </w:rPr>
            </w:pPr>
          </w:p>
        </w:tc>
        <w:tc>
          <w:tcPr>
            <w:tcW w:w="6670" w:type="dxa"/>
          </w:tcPr>
          <w:p w:rsidR="0014531F" w:rsidRPr="0014531F" w:rsidRDefault="007B78E0" w:rsidP="007B78E0">
            <w:pPr>
              <w:pStyle w:val="NormalWeb"/>
            </w:pPr>
            <w:r>
              <w:t>Sürekli Eğitim Uygulama ve Araştırma Merkezi Müdürü</w:t>
            </w:r>
          </w:p>
        </w:tc>
      </w:tr>
      <w:tr w:rsidR="0014531F" w:rsidRPr="00B823CA" w:rsidTr="00B421EC">
        <w:trPr>
          <w:jc w:val="center"/>
        </w:trPr>
        <w:tc>
          <w:tcPr>
            <w:tcW w:w="1976" w:type="dxa"/>
          </w:tcPr>
          <w:p w:rsidR="0014531F" w:rsidRPr="00B327C4"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Üst Yönetici / Yöneticileri:</w:t>
            </w:r>
          </w:p>
        </w:tc>
        <w:tc>
          <w:tcPr>
            <w:tcW w:w="6670" w:type="dxa"/>
          </w:tcPr>
          <w:p w:rsidR="0014531F" w:rsidRPr="0014531F" w:rsidRDefault="007B78E0" w:rsidP="006142A5">
            <w:pPr>
              <w:spacing w:line="276" w:lineRule="auto"/>
              <w:rPr>
                <w:rFonts w:ascii="Times New Roman" w:hAnsi="Times New Roman" w:cs="Times New Roman"/>
                <w:sz w:val="24"/>
                <w:szCs w:val="24"/>
              </w:rPr>
            </w:pPr>
            <w:r>
              <w:rPr>
                <w:rFonts w:ascii="Times New Roman" w:hAnsi="Times New Roman" w:cs="Times New Roman"/>
                <w:sz w:val="24"/>
                <w:szCs w:val="24"/>
              </w:rPr>
              <w:t>Rektör</w:t>
            </w:r>
          </w:p>
        </w:tc>
      </w:tr>
      <w:tr w:rsidR="0014531F" w:rsidRPr="00B823CA" w:rsidTr="00B421EC">
        <w:trPr>
          <w:trHeight w:val="482"/>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Astları:</w:t>
            </w:r>
          </w:p>
          <w:p w:rsidR="0014531F" w:rsidRPr="00B823CA" w:rsidRDefault="0014531F" w:rsidP="0014531F">
            <w:pPr>
              <w:spacing w:line="276" w:lineRule="auto"/>
              <w:rPr>
                <w:rFonts w:ascii="Times New Roman" w:hAnsi="Times New Roman" w:cs="Times New Roman"/>
                <w:b/>
                <w:sz w:val="24"/>
                <w:szCs w:val="24"/>
              </w:rPr>
            </w:pPr>
          </w:p>
        </w:tc>
        <w:tc>
          <w:tcPr>
            <w:tcW w:w="6670" w:type="dxa"/>
          </w:tcPr>
          <w:p w:rsidR="00C22625" w:rsidRPr="0014531F" w:rsidRDefault="007B78E0" w:rsidP="00195B83">
            <w:pPr>
              <w:tabs>
                <w:tab w:val="left" w:pos="1590"/>
              </w:tabs>
              <w:spacing w:line="276" w:lineRule="auto"/>
              <w:rPr>
                <w:rFonts w:ascii="Times New Roman" w:hAnsi="Times New Roman" w:cs="Times New Roman"/>
                <w:sz w:val="24"/>
                <w:szCs w:val="24"/>
              </w:rPr>
            </w:pPr>
            <w:r>
              <w:rPr>
                <w:rFonts w:ascii="Times New Roman" w:hAnsi="Times New Roman" w:cs="Times New Roman"/>
                <w:sz w:val="24"/>
                <w:szCs w:val="24"/>
              </w:rPr>
              <w:t>Eğitim Danışmanı</w:t>
            </w:r>
          </w:p>
        </w:tc>
      </w:tr>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proofErr w:type="gramStart"/>
            <w:r w:rsidRPr="00B823CA">
              <w:rPr>
                <w:rFonts w:ascii="Times New Roman" w:hAnsi="Times New Roman" w:cs="Times New Roman"/>
                <w:b/>
                <w:sz w:val="24"/>
                <w:szCs w:val="24"/>
              </w:rPr>
              <w:t>Vekalet</w:t>
            </w:r>
            <w:proofErr w:type="gramEnd"/>
            <w:r w:rsidRPr="00B823CA">
              <w:rPr>
                <w:rFonts w:ascii="Times New Roman" w:hAnsi="Times New Roman" w:cs="Times New Roman"/>
                <w:b/>
                <w:sz w:val="24"/>
                <w:szCs w:val="24"/>
              </w:rPr>
              <w:t xml:space="preserve"> Eden:</w:t>
            </w:r>
          </w:p>
          <w:p w:rsidR="0014531F" w:rsidRPr="00B823CA" w:rsidRDefault="0014531F" w:rsidP="0014531F">
            <w:pPr>
              <w:spacing w:line="276" w:lineRule="auto"/>
              <w:rPr>
                <w:rFonts w:ascii="Times New Roman" w:hAnsi="Times New Roman" w:cs="Times New Roman"/>
                <w:sz w:val="24"/>
                <w:szCs w:val="24"/>
              </w:rPr>
            </w:pPr>
          </w:p>
        </w:tc>
        <w:tc>
          <w:tcPr>
            <w:tcW w:w="6670" w:type="dxa"/>
          </w:tcPr>
          <w:p w:rsidR="0014531F" w:rsidRPr="0014531F" w:rsidRDefault="007B78E0" w:rsidP="0014531F">
            <w:pPr>
              <w:spacing w:line="276" w:lineRule="auto"/>
              <w:rPr>
                <w:rFonts w:ascii="Times New Roman" w:hAnsi="Times New Roman" w:cs="Times New Roman"/>
                <w:sz w:val="24"/>
                <w:szCs w:val="24"/>
              </w:rPr>
            </w:pPr>
            <w:r>
              <w:rPr>
                <w:rFonts w:ascii="Times New Roman" w:hAnsi="Times New Roman" w:cs="Times New Roman"/>
                <w:sz w:val="24"/>
                <w:szCs w:val="24"/>
                <w:lang w:bidi="tr-TR"/>
              </w:rPr>
              <w:t>Sürekli Eğitim Uygulama ve Araştırma Merkezi Müdürü</w:t>
            </w:r>
            <w:r w:rsidR="00351E98">
              <w:rPr>
                <w:rFonts w:ascii="Times New Roman" w:hAnsi="Times New Roman" w:cs="Times New Roman"/>
                <w:sz w:val="24"/>
                <w:szCs w:val="24"/>
                <w:lang w:bidi="tr-TR"/>
              </w:rPr>
              <w:t xml:space="preserve"> </w:t>
            </w:r>
            <w:r w:rsidR="0014531F" w:rsidRPr="0014531F">
              <w:rPr>
                <w:rFonts w:ascii="Times New Roman" w:hAnsi="Times New Roman" w:cs="Times New Roman"/>
                <w:sz w:val="24"/>
                <w:szCs w:val="24"/>
                <w:lang w:bidi="tr-TR"/>
              </w:rPr>
              <w:t>tarafından belirlenir.</w:t>
            </w:r>
          </w:p>
        </w:tc>
      </w:tr>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sz w:val="24"/>
                <w:szCs w:val="24"/>
              </w:rPr>
            </w:pPr>
            <w:r w:rsidRPr="00B823CA">
              <w:rPr>
                <w:rFonts w:ascii="Times New Roman" w:hAnsi="Times New Roman" w:cs="Times New Roman"/>
                <w:b/>
                <w:sz w:val="24"/>
                <w:szCs w:val="24"/>
              </w:rPr>
              <w:t>Görevin Kısa Tanımı:</w:t>
            </w:r>
          </w:p>
          <w:p w:rsidR="0014531F" w:rsidRPr="00B823CA" w:rsidRDefault="0014531F" w:rsidP="0014531F">
            <w:pPr>
              <w:spacing w:line="276" w:lineRule="auto"/>
              <w:rPr>
                <w:rFonts w:ascii="Times New Roman" w:hAnsi="Times New Roman" w:cs="Times New Roman"/>
                <w:sz w:val="24"/>
                <w:szCs w:val="24"/>
              </w:rPr>
            </w:pPr>
          </w:p>
          <w:p w:rsidR="0014531F" w:rsidRPr="00B823CA" w:rsidRDefault="0014531F" w:rsidP="0014531F">
            <w:pPr>
              <w:spacing w:line="276" w:lineRule="auto"/>
              <w:rPr>
                <w:rFonts w:ascii="Times New Roman" w:hAnsi="Times New Roman" w:cs="Times New Roman"/>
                <w:sz w:val="24"/>
                <w:szCs w:val="24"/>
              </w:rPr>
            </w:pPr>
          </w:p>
          <w:p w:rsidR="0014531F" w:rsidRPr="00B823CA" w:rsidRDefault="0014531F" w:rsidP="0014531F">
            <w:pPr>
              <w:spacing w:line="276" w:lineRule="auto"/>
              <w:rPr>
                <w:rFonts w:ascii="Times New Roman" w:hAnsi="Times New Roman" w:cs="Times New Roman"/>
                <w:sz w:val="24"/>
                <w:szCs w:val="24"/>
              </w:rPr>
            </w:pPr>
          </w:p>
          <w:p w:rsidR="0014531F" w:rsidRPr="00B823CA" w:rsidRDefault="0014531F" w:rsidP="0014531F">
            <w:pPr>
              <w:spacing w:line="276" w:lineRule="auto"/>
              <w:jc w:val="center"/>
              <w:rPr>
                <w:rFonts w:ascii="Times New Roman" w:hAnsi="Times New Roman" w:cs="Times New Roman"/>
                <w:sz w:val="24"/>
                <w:szCs w:val="24"/>
              </w:rPr>
            </w:pPr>
          </w:p>
        </w:tc>
        <w:tc>
          <w:tcPr>
            <w:tcW w:w="6670" w:type="dxa"/>
          </w:tcPr>
          <w:p w:rsidR="0014531F" w:rsidRPr="007B78E0" w:rsidRDefault="007B78E0" w:rsidP="007B78E0">
            <w:pPr>
              <w:spacing w:after="120" w:line="276" w:lineRule="auto"/>
              <w:rPr>
                <w:rFonts w:ascii="Times New Roman" w:hAnsi="Times New Roman" w:cs="Times New Roman"/>
                <w:sz w:val="24"/>
                <w:szCs w:val="24"/>
              </w:rPr>
            </w:pPr>
            <w:r w:rsidRPr="007B78E0">
              <w:rPr>
                <w:rFonts w:ascii="Times New Roman" w:hAnsi="Times New Roman" w:cs="Times New Roman"/>
                <w:sz w:val="24"/>
                <w:szCs w:val="24"/>
              </w:rPr>
              <w:t>Genel denetim altında; İstanbul Arel Üniversitesi Sürekli Eğitim Uygulama ve Araştırma Merkezinin amaçları doğrultusunda, yaşam boyu öğrenme anlayışı çerçevesinde sertifika, kurs, seminer, eğitim ve benzeri programların planlanması, yürütülmesi, geliştirilmesi ve denetlenmesinden sorumludur. Merkezin akademik, idari ve mali süreçlerini mevzuata uygun şekilde yönetir; üniversitenin iç ve dış paydaşlara yönelik eğitim faaliyetlerinin etkinliğini ve sürdürülebilirliğini sağlar.</w:t>
            </w:r>
          </w:p>
        </w:tc>
      </w:tr>
      <w:tr w:rsidR="0014531F" w:rsidRPr="00B823CA" w:rsidTr="00B421EC">
        <w:trPr>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 Yetki ve Sorumluluklar:</w:t>
            </w:r>
          </w:p>
        </w:tc>
        <w:tc>
          <w:tcPr>
            <w:tcW w:w="6670" w:type="dxa"/>
          </w:tcPr>
          <w:p w:rsidR="007B78E0" w:rsidRDefault="007B78E0" w:rsidP="007B78E0">
            <w:pPr>
              <w:pStyle w:val="NormalWeb"/>
              <w:numPr>
                <w:ilvl w:val="0"/>
                <w:numId w:val="20"/>
              </w:numPr>
            </w:pPr>
            <w:r>
              <w:t>Sürekli Eğitim Uygulama ve Araştırma Merkezinin faaliyetlerini YÖK mevzuatı, ilgili yönetmelikler ve üniversite politikaları doğrultusunda planlamak, yürütmek ve denetlemek,</w:t>
            </w:r>
          </w:p>
          <w:p w:rsidR="007B78E0" w:rsidRDefault="007B78E0" w:rsidP="007B78E0">
            <w:pPr>
              <w:pStyle w:val="NormalWeb"/>
              <w:numPr>
                <w:ilvl w:val="0"/>
                <w:numId w:val="20"/>
              </w:numPr>
            </w:pPr>
            <w:r>
              <w:t>Yaşam boyu öğrenme kapsamında sertifika programları, kurslar, seminerler, hizmet içi eğitimler ve benzeri faaliyetlerin açılmasını sağlamak ve koordine etmek,</w:t>
            </w:r>
          </w:p>
          <w:p w:rsidR="007B78E0" w:rsidRDefault="007B78E0" w:rsidP="007B78E0">
            <w:pPr>
              <w:pStyle w:val="NormalWeb"/>
              <w:numPr>
                <w:ilvl w:val="0"/>
                <w:numId w:val="20"/>
              </w:numPr>
            </w:pPr>
            <w:r>
              <w:t>Merkezin kısa, orta ve uzun vadeli stratejik hedeflerini belirlemek ve bu hedefler doğrultusunda çalışmalar yürütmek,</w:t>
            </w:r>
          </w:p>
          <w:p w:rsidR="007B78E0" w:rsidRDefault="007B78E0" w:rsidP="007B78E0">
            <w:pPr>
              <w:pStyle w:val="NormalWeb"/>
              <w:numPr>
                <w:ilvl w:val="0"/>
                <w:numId w:val="20"/>
              </w:numPr>
            </w:pPr>
            <w:r>
              <w:t>Eğitim programlarının içerik, süre, yöntem ve eğitmen planlamasını ilgili akademik birimlerle iş birliği içinde gerçekleştirmek,</w:t>
            </w:r>
          </w:p>
          <w:p w:rsidR="007B78E0" w:rsidRDefault="007B78E0" w:rsidP="007B78E0">
            <w:pPr>
              <w:pStyle w:val="NormalWeb"/>
              <w:numPr>
                <w:ilvl w:val="0"/>
                <w:numId w:val="20"/>
              </w:numPr>
            </w:pPr>
            <w:r>
              <w:t>Kamu kurumları, özel sektör, meslek odaları ve sivil toplum kuruluşları ile eğitim ve sertifikasyon alanında iş birlikleri geliştirmek,</w:t>
            </w:r>
          </w:p>
          <w:p w:rsidR="007B78E0" w:rsidRDefault="007B78E0" w:rsidP="007B78E0">
            <w:pPr>
              <w:pStyle w:val="NormalWeb"/>
              <w:numPr>
                <w:ilvl w:val="0"/>
                <w:numId w:val="20"/>
              </w:numPr>
            </w:pPr>
            <w:r>
              <w:t>Merkez bünyesinde yürütülen eğitim faaliyetlerinin kalite, verimlilik ve sürdürülebilirliğini izlemek ve geliştirmeye yönelik öneriler sunmak,</w:t>
            </w:r>
          </w:p>
          <w:p w:rsidR="007B78E0" w:rsidRDefault="007B78E0" w:rsidP="007B78E0">
            <w:pPr>
              <w:pStyle w:val="NormalWeb"/>
              <w:numPr>
                <w:ilvl w:val="0"/>
                <w:numId w:val="20"/>
              </w:numPr>
            </w:pPr>
            <w:r>
              <w:t>Eğitim programlarının tanıtım, duyuru ve başvuru süreçlerini ilgili birimlerle koordinasyon içinde yürütmek,</w:t>
            </w:r>
          </w:p>
          <w:p w:rsidR="007B78E0" w:rsidRDefault="007B78E0" w:rsidP="007B78E0">
            <w:pPr>
              <w:pStyle w:val="NormalWeb"/>
              <w:numPr>
                <w:ilvl w:val="0"/>
                <w:numId w:val="20"/>
              </w:numPr>
            </w:pPr>
            <w:r>
              <w:t>Merkezin bütçe, gelir-gider, kaynak kullanımı ve raporlama süreçlerini yönetmek,</w:t>
            </w:r>
          </w:p>
          <w:p w:rsidR="007B78E0" w:rsidRDefault="007B78E0" w:rsidP="007B78E0">
            <w:pPr>
              <w:pStyle w:val="NormalWeb"/>
              <w:numPr>
                <w:ilvl w:val="0"/>
                <w:numId w:val="20"/>
              </w:numPr>
            </w:pPr>
            <w:r>
              <w:t>Merkez personelinin görev dağılımını yapmak, çalışmalarını koordine etmek ve performanslarını izlemek,</w:t>
            </w:r>
          </w:p>
          <w:p w:rsidR="007B78E0" w:rsidRDefault="007B78E0" w:rsidP="007B78E0">
            <w:pPr>
              <w:pStyle w:val="NormalWeb"/>
              <w:numPr>
                <w:ilvl w:val="0"/>
                <w:numId w:val="20"/>
              </w:numPr>
            </w:pPr>
            <w:r>
              <w:lastRenderedPageBreak/>
              <w:t>Eğitim faaliyetlerine ilişkin istatistiksel verileri, faaliyet raporlarını ve gerekli kurumsal raporlamaları hazırlamak,</w:t>
            </w:r>
          </w:p>
          <w:p w:rsidR="007B78E0" w:rsidRDefault="007B78E0" w:rsidP="007B78E0">
            <w:pPr>
              <w:pStyle w:val="NormalWeb"/>
              <w:numPr>
                <w:ilvl w:val="0"/>
                <w:numId w:val="20"/>
              </w:numPr>
            </w:pPr>
            <w:r>
              <w:t>Üniversitenin diğer akademik ve idari birimleriyle koordinasyon içinde çalışmak,</w:t>
            </w:r>
          </w:p>
          <w:p w:rsidR="007B78E0" w:rsidRDefault="007B78E0" w:rsidP="007B78E0">
            <w:pPr>
              <w:pStyle w:val="NormalWeb"/>
              <w:numPr>
                <w:ilvl w:val="0"/>
                <w:numId w:val="20"/>
              </w:numPr>
            </w:pPr>
            <w:r>
              <w:t>Görevlendirildiği takdirde, alanıyla ilgili diğer idari görevleri yerine getirmek.</w:t>
            </w:r>
          </w:p>
          <w:p w:rsidR="0014531F" w:rsidRPr="00A113FD" w:rsidRDefault="0014531F" w:rsidP="007B78E0">
            <w:pPr>
              <w:pStyle w:val="NormalWeb"/>
            </w:pPr>
          </w:p>
        </w:tc>
      </w:tr>
      <w:tr w:rsidR="0014531F" w:rsidRPr="00B823CA" w:rsidTr="00B421EC">
        <w:trPr>
          <w:trHeight w:val="1138"/>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Görevin Gerektirdiği Eğitim Düzeyi/Deneyim:</w:t>
            </w:r>
          </w:p>
        </w:tc>
        <w:tc>
          <w:tcPr>
            <w:tcW w:w="6670" w:type="dxa"/>
          </w:tcPr>
          <w:p w:rsidR="007B78E0" w:rsidRPr="007B78E0" w:rsidRDefault="007B78E0" w:rsidP="007B78E0">
            <w:pPr>
              <w:pStyle w:val="NormalWeb"/>
              <w:numPr>
                <w:ilvl w:val="0"/>
                <w:numId w:val="23"/>
              </w:numPr>
            </w:pPr>
            <w:r w:rsidRPr="007B78E0">
              <w:t>En az lisans, tercihen yüksek lisans mezunu olmak,</w:t>
            </w:r>
          </w:p>
          <w:p w:rsidR="007B78E0" w:rsidRPr="007B78E0" w:rsidRDefault="007B78E0" w:rsidP="007B78E0">
            <w:pPr>
              <w:pStyle w:val="NormalWeb"/>
              <w:numPr>
                <w:ilvl w:val="0"/>
                <w:numId w:val="23"/>
              </w:numPr>
            </w:pPr>
            <w:r w:rsidRPr="007B78E0">
              <w:t xml:space="preserve">Eğitim yönetimi, yaşam boyu öğrenme, sürekli eğitim, akademik veya idari yöneticilik alanlarında </w:t>
            </w:r>
            <w:r w:rsidR="00494F55">
              <w:t xml:space="preserve">8 </w:t>
            </w:r>
            <w:r w:rsidRPr="007B78E0">
              <w:t>deneyim sahibi olmak,</w:t>
            </w:r>
          </w:p>
          <w:p w:rsidR="007B78E0" w:rsidRPr="007B78E0" w:rsidRDefault="007B78E0" w:rsidP="007B78E0">
            <w:pPr>
              <w:pStyle w:val="NormalWeb"/>
              <w:numPr>
                <w:ilvl w:val="0"/>
                <w:numId w:val="23"/>
              </w:numPr>
            </w:pPr>
            <w:r w:rsidRPr="007B78E0">
              <w:t>Üniversite mevzuatı ve yükseköğretim süreçleri hakkında bilgi sahibi olmak.</w:t>
            </w:r>
          </w:p>
          <w:p w:rsidR="0014531F" w:rsidRPr="00351E98" w:rsidRDefault="0014531F" w:rsidP="007B78E0">
            <w:pPr>
              <w:pStyle w:val="NormalWeb"/>
            </w:pPr>
          </w:p>
        </w:tc>
      </w:tr>
      <w:tr w:rsidR="0014531F" w:rsidRPr="00B823CA" w:rsidTr="0014531F">
        <w:trPr>
          <w:trHeight w:val="1618"/>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Görevin Gerektirdiği Yetkinlikler:</w:t>
            </w:r>
          </w:p>
        </w:tc>
        <w:tc>
          <w:tcPr>
            <w:tcW w:w="6670" w:type="dxa"/>
          </w:tcPr>
          <w:p w:rsidR="007B78E0" w:rsidRDefault="007B78E0" w:rsidP="007B78E0">
            <w:pPr>
              <w:pStyle w:val="NormalWeb"/>
              <w:numPr>
                <w:ilvl w:val="0"/>
                <w:numId w:val="24"/>
              </w:numPr>
            </w:pPr>
            <w:r>
              <w:t>Güçlü liderlik ve temsil yeteneği,</w:t>
            </w:r>
          </w:p>
          <w:p w:rsidR="007B78E0" w:rsidRDefault="007B78E0" w:rsidP="007B78E0">
            <w:pPr>
              <w:pStyle w:val="NormalWeb"/>
              <w:numPr>
                <w:ilvl w:val="0"/>
                <w:numId w:val="24"/>
              </w:numPr>
            </w:pPr>
            <w:r>
              <w:t>Planlama, organizasyon ve koordinasyon becerisi,</w:t>
            </w:r>
          </w:p>
          <w:p w:rsidR="007B78E0" w:rsidRDefault="007B78E0" w:rsidP="007B78E0">
            <w:pPr>
              <w:pStyle w:val="NormalWeb"/>
              <w:numPr>
                <w:ilvl w:val="0"/>
                <w:numId w:val="24"/>
              </w:numPr>
            </w:pPr>
            <w:r>
              <w:t>Etkili iletişim ve paydaş yönetimi yetkinliği,</w:t>
            </w:r>
          </w:p>
          <w:p w:rsidR="007B78E0" w:rsidRDefault="007B78E0" w:rsidP="007B78E0">
            <w:pPr>
              <w:pStyle w:val="NormalWeb"/>
              <w:numPr>
                <w:ilvl w:val="0"/>
                <w:numId w:val="24"/>
              </w:numPr>
            </w:pPr>
            <w:r>
              <w:t>Analitik düşünme ve raporlama becerisi,</w:t>
            </w:r>
          </w:p>
          <w:p w:rsidR="007B78E0" w:rsidRDefault="007B78E0" w:rsidP="007B78E0">
            <w:pPr>
              <w:pStyle w:val="NormalWeb"/>
              <w:numPr>
                <w:ilvl w:val="0"/>
                <w:numId w:val="24"/>
              </w:numPr>
            </w:pPr>
            <w:r>
              <w:t>Problem çözme ve karar alma yetkinliği,</w:t>
            </w:r>
          </w:p>
          <w:p w:rsidR="007B78E0" w:rsidRDefault="007B78E0" w:rsidP="007B78E0">
            <w:pPr>
              <w:pStyle w:val="NormalWeb"/>
              <w:numPr>
                <w:ilvl w:val="0"/>
                <w:numId w:val="24"/>
              </w:numPr>
            </w:pPr>
            <w:r>
              <w:t>Takım çalışmasına yatkınlık ve yönetim becerisi,</w:t>
            </w:r>
          </w:p>
          <w:p w:rsidR="007B78E0" w:rsidRDefault="007B78E0" w:rsidP="007B78E0">
            <w:pPr>
              <w:pStyle w:val="NormalWeb"/>
              <w:numPr>
                <w:ilvl w:val="0"/>
                <w:numId w:val="24"/>
              </w:numPr>
            </w:pPr>
            <w:r>
              <w:t>Eğitim programı geliştirme ve proje yönetimi bilgisi,</w:t>
            </w:r>
          </w:p>
          <w:p w:rsidR="007B78E0" w:rsidRDefault="007B78E0" w:rsidP="007B78E0">
            <w:pPr>
              <w:pStyle w:val="NormalWeb"/>
              <w:numPr>
                <w:ilvl w:val="0"/>
                <w:numId w:val="24"/>
              </w:numPr>
            </w:pPr>
            <w:r>
              <w:t>Zaman ve kaynak yönetimi becerisi.</w:t>
            </w:r>
          </w:p>
          <w:p w:rsidR="0014531F" w:rsidRPr="0014531F" w:rsidRDefault="0014531F" w:rsidP="007B78E0">
            <w:pPr>
              <w:pStyle w:val="NormalWeb"/>
            </w:pPr>
          </w:p>
        </w:tc>
      </w:tr>
      <w:tr w:rsidR="0014531F" w:rsidRPr="00B823CA" w:rsidTr="00BC3318">
        <w:trPr>
          <w:trHeight w:val="283"/>
          <w:jc w:val="center"/>
        </w:trPr>
        <w:tc>
          <w:tcPr>
            <w:tcW w:w="1976" w:type="dxa"/>
          </w:tcPr>
          <w:p w:rsidR="0014531F" w:rsidRPr="00B823CA" w:rsidRDefault="0014531F" w:rsidP="0014531F">
            <w:pPr>
              <w:spacing w:line="276" w:lineRule="auto"/>
              <w:rPr>
                <w:rFonts w:ascii="Times New Roman" w:hAnsi="Times New Roman" w:cs="Times New Roman"/>
                <w:b/>
                <w:sz w:val="24"/>
                <w:szCs w:val="24"/>
              </w:rPr>
            </w:pPr>
            <w:r w:rsidRPr="00EA47DA">
              <w:rPr>
                <w:rFonts w:ascii="Times New Roman" w:hAnsi="Times New Roman" w:cs="Times New Roman"/>
                <w:b/>
                <w:sz w:val="24"/>
                <w:szCs w:val="24"/>
              </w:rPr>
              <w:t>Kurum İçi Kademesi:</w:t>
            </w:r>
          </w:p>
        </w:tc>
        <w:tc>
          <w:tcPr>
            <w:tcW w:w="6670" w:type="dxa"/>
          </w:tcPr>
          <w:p w:rsidR="0014531F" w:rsidRPr="00BC3318" w:rsidRDefault="0014531F" w:rsidP="0014531F">
            <w:pPr>
              <w:spacing w:after="200" w:line="276" w:lineRule="auto"/>
              <w:rPr>
                <w:rFonts w:ascii="Times New Roman" w:eastAsia="Tahoma" w:hAnsi="Times New Roman" w:cs="Times New Roman"/>
                <w:sz w:val="24"/>
                <w:szCs w:val="24"/>
                <w:lang w:bidi="tr-TR"/>
              </w:rPr>
            </w:pPr>
          </w:p>
        </w:tc>
      </w:tr>
      <w:tr w:rsidR="0014531F" w:rsidRPr="00B823CA" w:rsidTr="00B421EC">
        <w:trPr>
          <w:jc w:val="center"/>
        </w:trPr>
        <w:tc>
          <w:tcPr>
            <w:tcW w:w="8646" w:type="dxa"/>
            <w:gridSpan w:val="2"/>
            <w:shd w:val="clear" w:color="auto" w:fill="D9D9D9" w:themeFill="background1" w:themeFillShade="D9"/>
          </w:tcPr>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(TEBELLÜĞ EDEN)</w:t>
            </w:r>
          </w:p>
        </w:tc>
      </w:tr>
      <w:tr w:rsidR="0014531F" w:rsidRPr="00B823CA" w:rsidTr="00B421EC">
        <w:trPr>
          <w:jc w:val="center"/>
        </w:trPr>
        <w:tc>
          <w:tcPr>
            <w:tcW w:w="8646" w:type="dxa"/>
            <w:gridSpan w:val="2"/>
          </w:tcPr>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 xml:space="preserve">Bu dokümanda açıklanan görev tanımını okudum. </w:t>
            </w:r>
          </w:p>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Görevimi burada belirtilen kapsamda yerine getirmeyi kabul ve taahhüt ediyorum.</w:t>
            </w:r>
          </w:p>
          <w:p w:rsidR="0014531F" w:rsidRPr="00B823CA" w:rsidRDefault="0014531F" w:rsidP="0014531F">
            <w:pPr>
              <w:spacing w:line="276" w:lineRule="auto"/>
              <w:rPr>
                <w:rFonts w:ascii="Times New Roman" w:hAnsi="Times New Roman" w:cs="Times New Roman"/>
                <w:b/>
                <w:sz w:val="24"/>
                <w:szCs w:val="24"/>
              </w:rPr>
            </w:pP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Tarih: </w:t>
            </w:r>
          </w:p>
          <w:p w:rsidR="0014531F"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14531F" w:rsidRPr="00B823CA" w:rsidRDefault="0014531F" w:rsidP="0014531F">
            <w:pPr>
              <w:spacing w:line="276" w:lineRule="auto"/>
              <w:rPr>
                <w:rFonts w:ascii="Times New Roman" w:hAnsi="Times New Roman" w:cs="Times New Roman"/>
                <w:sz w:val="24"/>
                <w:szCs w:val="24"/>
              </w:rPr>
            </w:pPr>
          </w:p>
        </w:tc>
      </w:tr>
      <w:tr w:rsidR="0014531F" w:rsidRPr="00B823CA" w:rsidTr="00B421EC">
        <w:trPr>
          <w:jc w:val="center"/>
        </w:trPr>
        <w:tc>
          <w:tcPr>
            <w:tcW w:w="8646" w:type="dxa"/>
            <w:gridSpan w:val="2"/>
            <w:shd w:val="clear" w:color="auto" w:fill="D9D9D9" w:themeFill="background1" w:themeFillShade="D9"/>
          </w:tcPr>
          <w:p w:rsidR="0014531F" w:rsidRPr="00B823CA" w:rsidRDefault="0014531F" w:rsidP="0014531F">
            <w:pPr>
              <w:spacing w:line="276" w:lineRule="auto"/>
              <w:jc w:val="center"/>
              <w:rPr>
                <w:rFonts w:ascii="Times New Roman" w:hAnsi="Times New Roman" w:cs="Times New Roman"/>
                <w:b/>
                <w:sz w:val="24"/>
                <w:szCs w:val="24"/>
              </w:rPr>
            </w:pPr>
            <w:r w:rsidRPr="00B823CA">
              <w:rPr>
                <w:rFonts w:ascii="Times New Roman" w:hAnsi="Times New Roman" w:cs="Times New Roman"/>
                <w:b/>
                <w:sz w:val="24"/>
                <w:szCs w:val="24"/>
              </w:rPr>
              <w:t>ONAY (TEBLİĞ EDEN)</w:t>
            </w:r>
          </w:p>
        </w:tc>
      </w:tr>
      <w:tr w:rsidR="0014531F" w:rsidRPr="00B823CA" w:rsidTr="00B421EC">
        <w:trPr>
          <w:jc w:val="center"/>
        </w:trPr>
        <w:tc>
          <w:tcPr>
            <w:tcW w:w="8646" w:type="dxa"/>
            <w:gridSpan w:val="2"/>
            <w:shd w:val="clear" w:color="auto" w:fill="FFFFFF" w:themeFill="background1"/>
          </w:tcPr>
          <w:p w:rsidR="0014531F" w:rsidRPr="00B823CA" w:rsidRDefault="0014531F" w:rsidP="0014531F">
            <w:pPr>
              <w:spacing w:line="276" w:lineRule="auto"/>
              <w:jc w:val="center"/>
              <w:rPr>
                <w:rFonts w:ascii="Times New Roman" w:hAnsi="Times New Roman" w:cs="Times New Roman"/>
                <w:b/>
                <w:sz w:val="24"/>
                <w:szCs w:val="24"/>
              </w:rPr>
            </w:pP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Ad-</w:t>
            </w:r>
            <w:proofErr w:type="spellStart"/>
            <w:r w:rsidRPr="00B823CA">
              <w:rPr>
                <w:rFonts w:ascii="Times New Roman" w:hAnsi="Times New Roman" w:cs="Times New Roman"/>
                <w:b/>
                <w:sz w:val="24"/>
                <w:szCs w:val="24"/>
              </w:rPr>
              <w:t>Soyad</w:t>
            </w:r>
            <w:proofErr w:type="spellEnd"/>
            <w:r w:rsidRPr="00B823CA">
              <w:rPr>
                <w:rFonts w:ascii="Times New Roman" w:hAnsi="Times New Roman" w:cs="Times New Roman"/>
                <w:b/>
                <w:sz w:val="24"/>
                <w:szCs w:val="24"/>
              </w:rPr>
              <w:t xml:space="preserve">: </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Kadro Unvanı:</w:t>
            </w:r>
          </w:p>
          <w:p w:rsidR="0014531F" w:rsidRPr="00B823CA"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lastRenderedPageBreak/>
              <w:t xml:space="preserve">Tarih: </w:t>
            </w:r>
          </w:p>
          <w:p w:rsidR="0014531F" w:rsidRDefault="0014531F" w:rsidP="0014531F">
            <w:pPr>
              <w:spacing w:line="276" w:lineRule="auto"/>
              <w:rPr>
                <w:rFonts w:ascii="Times New Roman" w:hAnsi="Times New Roman" w:cs="Times New Roman"/>
                <w:b/>
                <w:sz w:val="24"/>
                <w:szCs w:val="24"/>
              </w:rPr>
            </w:pPr>
            <w:r w:rsidRPr="00B823CA">
              <w:rPr>
                <w:rFonts w:ascii="Times New Roman" w:hAnsi="Times New Roman" w:cs="Times New Roman"/>
                <w:b/>
                <w:sz w:val="24"/>
                <w:szCs w:val="24"/>
              </w:rPr>
              <w:t xml:space="preserve">İmza: </w:t>
            </w:r>
          </w:p>
          <w:p w:rsidR="0014531F" w:rsidRPr="00B823CA" w:rsidRDefault="0014531F" w:rsidP="0014531F">
            <w:pPr>
              <w:spacing w:line="276" w:lineRule="auto"/>
              <w:rPr>
                <w:rFonts w:ascii="Times New Roman" w:hAnsi="Times New Roman" w:cs="Times New Roman"/>
                <w:b/>
                <w:sz w:val="24"/>
                <w:szCs w:val="24"/>
              </w:rPr>
            </w:pPr>
          </w:p>
        </w:tc>
      </w:tr>
    </w:tbl>
    <w:p w:rsidR="00E033BB" w:rsidRPr="00B823CA" w:rsidRDefault="00E033BB" w:rsidP="00B421EC">
      <w:pPr>
        <w:spacing w:line="276" w:lineRule="auto"/>
        <w:rPr>
          <w:rFonts w:ascii="Times New Roman" w:hAnsi="Times New Roman" w:cs="Times New Roman"/>
          <w:sz w:val="24"/>
          <w:szCs w:val="24"/>
        </w:rPr>
      </w:pPr>
    </w:p>
    <w:sectPr w:rsidR="00E033BB" w:rsidRPr="00B823CA" w:rsidSect="00B421EC">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C3B" w:rsidRDefault="00852C3B" w:rsidP="00610BF7">
      <w:pPr>
        <w:spacing w:after="0" w:line="240" w:lineRule="auto"/>
      </w:pPr>
      <w:r>
        <w:separator/>
      </w:r>
    </w:p>
  </w:endnote>
  <w:endnote w:type="continuationSeparator" w:id="0">
    <w:p w:rsidR="00852C3B" w:rsidRDefault="00852C3B" w:rsidP="00610B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70E" w:rsidRDefault="008C070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082059953"/>
      <w:docPartObj>
        <w:docPartGallery w:val="Page Numbers (Bottom of Page)"/>
        <w:docPartUnique/>
      </w:docPartObj>
    </w:sdtPr>
    <w:sdtEndPr/>
    <w:sdtContent>
      <w:sdt>
        <w:sdtPr>
          <w:rPr>
            <w:b/>
          </w:rPr>
          <w:id w:val="-1769616900"/>
          <w:docPartObj>
            <w:docPartGallery w:val="Page Numbers (Top of Page)"/>
            <w:docPartUnique/>
          </w:docPartObj>
        </w:sdtPr>
        <w:sdtEndPr/>
        <w:sdtContent>
          <w:p w:rsidR="00CE1EBE" w:rsidRPr="00B823CA" w:rsidRDefault="00CE1EBE">
            <w:pPr>
              <w:pStyle w:val="AltBilgi"/>
              <w:jc w:val="right"/>
              <w:rPr>
                <w:b/>
              </w:rPr>
            </w:pPr>
            <w:r w:rsidRPr="00B823CA">
              <w:rPr>
                <w:b/>
              </w:rPr>
              <w:t xml:space="preserve"> </w:t>
            </w:r>
            <w:r w:rsidRPr="00B823CA">
              <w:rPr>
                <w:b/>
                <w:bCs/>
                <w:sz w:val="24"/>
                <w:szCs w:val="24"/>
              </w:rPr>
              <w:fldChar w:fldCharType="begin"/>
            </w:r>
            <w:r w:rsidRPr="00B823CA">
              <w:rPr>
                <w:b/>
                <w:bCs/>
              </w:rPr>
              <w:instrText>PAGE</w:instrText>
            </w:r>
            <w:r w:rsidRPr="00B823CA">
              <w:rPr>
                <w:b/>
                <w:bCs/>
                <w:sz w:val="24"/>
                <w:szCs w:val="24"/>
              </w:rPr>
              <w:fldChar w:fldCharType="separate"/>
            </w:r>
            <w:r w:rsidR="008C070E">
              <w:rPr>
                <w:b/>
                <w:bCs/>
                <w:noProof/>
              </w:rPr>
              <w:t>1</w:t>
            </w:r>
            <w:r w:rsidRPr="00B823CA">
              <w:rPr>
                <w:b/>
                <w:bCs/>
                <w:sz w:val="24"/>
                <w:szCs w:val="24"/>
              </w:rPr>
              <w:fldChar w:fldCharType="end"/>
            </w:r>
            <w:r w:rsidRPr="00B823CA">
              <w:rPr>
                <w:b/>
              </w:rPr>
              <w:t xml:space="preserve"> / </w:t>
            </w:r>
            <w:r w:rsidRPr="00B823CA">
              <w:rPr>
                <w:b/>
                <w:bCs/>
                <w:sz w:val="24"/>
                <w:szCs w:val="24"/>
              </w:rPr>
              <w:fldChar w:fldCharType="begin"/>
            </w:r>
            <w:r w:rsidRPr="00B823CA">
              <w:rPr>
                <w:b/>
                <w:bCs/>
              </w:rPr>
              <w:instrText>NUMPAGES</w:instrText>
            </w:r>
            <w:r w:rsidRPr="00B823CA">
              <w:rPr>
                <w:b/>
                <w:bCs/>
                <w:sz w:val="24"/>
                <w:szCs w:val="24"/>
              </w:rPr>
              <w:fldChar w:fldCharType="separate"/>
            </w:r>
            <w:r w:rsidR="008C070E">
              <w:rPr>
                <w:b/>
                <w:bCs/>
                <w:noProof/>
              </w:rPr>
              <w:t>3</w:t>
            </w:r>
            <w:r w:rsidRPr="00B823CA">
              <w:rPr>
                <w:b/>
                <w:bCs/>
                <w:sz w:val="24"/>
                <w:szCs w:val="24"/>
              </w:rPr>
              <w:fldChar w:fldCharType="end"/>
            </w:r>
          </w:p>
        </w:sdtContent>
      </w:sdt>
    </w:sdtContent>
  </w:sdt>
  <w:p w:rsidR="00C05E1F" w:rsidRDefault="00C05E1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70E" w:rsidRDefault="008C070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C3B" w:rsidRDefault="00852C3B" w:rsidP="00610BF7">
      <w:pPr>
        <w:spacing w:after="0" w:line="240" w:lineRule="auto"/>
      </w:pPr>
      <w:r>
        <w:separator/>
      </w:r>
    </w:p>
  </w:footnote>
  <w:footnote w:type="continuationSeparator" w:id="0">
    <w:p w:rsidR="00852C3B" w:rsidRDefault="00852C3B" w:rsidP="00610B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70E" w:rsidRDefault="008C070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8802" w:type="dxa"/>
      <w:jc w:val="center"/>
      <w:tblLook w:val="04A0" w:firstRow="1" w:lastRow="0" w:firstColumn="1" w:lastColumn="0" w:noHBand="0" w:noVBand="1"/>
    </w:tblPr>
    <w:tblGrid>
      <w:gridCol w:w="1438"/>
      <w:gridCol w:w="4653"/>
      <w:gridCol w:w="2711"/>
    </w:tblGrid>
    <w:tr w:rsidR="005C42B6" w:rsidRPr="004E4889" w:rsidTr="00BC3318">
      <w:trPr>
        <w:trHeight w:val="1330"/>
        <w:jc w:val="center"/>
      </w:trPr>
      <w:tc>
        <w:tcPr>
          <w:tcW w:w="1438" w:type="dxa"/>
        </w:tcPr>
        <w:p w:rsidR="00817609" w:rsidRPr="004E4889" w:rsidRDefault="00817609" w:rsidP="009325B4">
          <w:pPr>
            <w:ind w:left="-108"/>
            <w:jc w:val="center"/>
            <w:rPr>
              <w:rFonts w:ascii="Zapf_Humanist" w:eastAsia="Times New Roman" w:hAnsi="Zapf_Humanist" w:cs="Times New Roman"/>
              <w:szCs w:val="20"/>
              <w:lang w:eastAsia="tr-TR"/>
            </w:rPr>
          </w:pPr>
          <w:r w:rsidRPr="004E4889">
            <w:rPr>
              <w:rFonts w:ascii="Zapf_Humanist" w:eastAsia="Times New Roman" w:hAnsi="Zapf_Humanist" w:cs="Times New Roman"/>
              <w:szCs w:val="20"/>
              <w:lang w:eastAsia="tr-TR"/>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210941" r:id="rId2"/>
            </w:object>
          </w:r>
        </w:p>
      </w:tc>
      <w:tc>
        <w:tcPr>
          <w:tcW w:w="4653" w:type="dxa"/>
          <w:vAlign w:val="center"/>
        </w:tcPr>
        <w:p w:rsidR="00817609" w:rsidRPr="004E4889" w:rsidRDefault="00817609" w:rsidP="00817609">
          <w:pPr>
            <w:jc w:val="center"/>
            <w:rPr>
              <w:rFonts w:ascii="Times New Roman" w:eastAsia="Times New Roman" w:hAnsi="Times New Roman" w:cs="Times New Roman"/>
              <w:b/>
              <w:sz w:val="24"/>
              <w:szCs w:val="24"/>
              <w:lang w:eastAsia="tr-TR"/>
            </w:rPr>
          </w:pPr>
          <w:r w:rsidRPr="004E4889">
            <w:rPr>
              <w:rFonts w:ascii="Times New Roman" w:eastAsia="Times New Roman" w:hAnsi="Times New Roman" w:cs="Times New Roman"/>
              <w:b/>
              <w:sz w:val="24"/>
              <w:szCs w:val="24"/>
              <w:lang w:eastAsia="tr-TR"/>
            </w:rPr>
            <w:t>İSTANBUL AREL ÜNİVERSİTESİ</w:t>
          </w:r>
        </w:p>
        <w:p w:rsidR="00817609" w:rsidRPr="004E4889" w:rsidRDefault="00817609" w:rsidP="00817609">
          <w:pPr>
            <w:jc w:val="center"/>
            <w:rPr>
              <w:rFonts w:ascii="Zapf_Humanist" w:eastAsia="Times New Roman" w:hAnsi="Zapf_Humanist" w:cs="Times New Roman"/>
              <w:szCs w:val="20"/>
              <w:lang w:eastAsia="tr-TR"/>
            </w:rPr>
          </w:pPr>
          <w:r w:rsidRPr="004E4889">
            <w:rPr>
              <w:rFonts w:ascii="Times New Roman" w:eastAsia="Times New Roman" w:hAnsi="Times New Roman" w:cs="Times New Roman"/>
              <w:b/>
              <w:sz w:val="24"/>
              <w:szCs w:val="24"/>
              <w:lang w:eastAsia="tr-TR"/>
            </w:rPr>
            <w:t>GÖREV TANIMI FORMU</w:t>
          </w:r>
        </w:p>
      </w:tc>
      <w:tc>
        <w:tcPr>
          <w:tcW w:w="2711" w:type="dxa"/>
          <w:vAlign w:val="center"/>
        </w:tcPr>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Doküman No:</w:t>
          </w:r>
          <w:r w:rsidR="007B78E0">
            <w:rPr>
              <w:rFonts w:ascii="Times New Roman" w:eastAsia="Times New Roman" w:hAnsi="Times New Roman" w:cs="Times New Roman"/>
              <w:sz w:val="18"/>
              <w:szCs w:val="18"/>
              <w:lang w:eastAsia="x-none"/>
            </w:rPr>
            <w:t xml:space="preserve"> </w:t>
          </w:r>
          <w:proofErr w:type="gramStart"/>
          <w:r w:rsidR="007B78E0">
            <w:rPr>
              <w:rFonts w:ascii="Times New Roman" w:eastAsia="Times New Roman" w:hAnsi="Times New Roman" w:cs="Times New Roman"/>
              <w:sz w:val="18"/>
              <w:szCs w:val="18"/>
              <w:lang w:eastAsia="x-none"/>
            </w:rPr>
            <w:t>GT.SEM</w:t>
          </w:r>
          <w:proofErr w:type="gramEnd"/>
          <w:r w:rsidR="007B78E0">
            <w:rPr>
              <w:rFonts w:ascii="Times New Roman" w:eastAsia="Times New Roman" w:hAnsi="Times New Roman" w:cs="Times New Roman"/>
              <w:sz w:val="18"/>
              <w:szCs w:val="18"/>
              <w:lang w:eastAsia="x-none"/>
            </w:rPr>
            <w:t>.001</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Yayın Tarihi:</w:t>
          </w:r>
          <w:r w:rsidRPr="00BC3318">
            <w:rPr>
              <w:rFonts w:ascii="Times New Roman" w:eastAsia="Times New Roman" w:hAnsi="Times New Roman" w:cs="Times New Roman"/>
              <w:sz w:val="18"/>
              <w:szCs w:val="18"/>
              <w:lang w:eastAsia="x-none"/>
            </w:rPr>
            <w:t xml:space="preserve"> </w:t>
          </w:r>
          <w:r w:rsidR="008C070E">
            <w:rPr>
              <w:rFonts w:ascii="Times New Roman" w:eastAsia="Times New Roman" w:hAnsi="Times New Roman" w:cs="Times New Roman"/>
              <w:sz w:val="18"/>
              <w:szCs w:val="18"/>
              <w:lang w:eastAsia="x-none"/>
            </w:rPr>
            <w:t>20.12.2025</w:t>
          </w:r>
        </w:p>
        <w:p w:rsidR="00817609" w:rsidRPr="00BC3318" w:rsidRDefault="00817609" w:rsidP="00817609">
          <w:pPr>
            <w:rPr>
              <w:rFonts w:ascii="Times New Roman" w:eastAsia="Times New Roman" w:hAnsi="Times New Roman" w:cs="Times New Roman"/>
              <w:sz w:val="18"/>
              <w:szCs w:val="18"/>
              <w:lang w:eastAsia="x-none"/>
            </w:rPr>
          </w:pPr>
          <w:r w:rsidRPr="00BC3318">
            <w:rPr>
              <w:rFonts w:ascii="Times New Roman" w:eastAsia="Times New Roman" w:hAnsi="Times New Roman" w:cs="Times New Roman"/>
              <w:b/>
              <w:sz w:val="18"/>
              <w:szCs w:val="18"/>
              <w:lang w:eastAsia="x-none"/>
            </w:rPr>
            <w:t xml:space="preserve">Revizyon No: </w:t>
          </w:r>
          <w:r w:rsidR="00EA157E">
            <w:rPr>
              <w:rFonts w:ascii="Times New Roman" w:eastAsia="Times New Roman" w:hAnsi="Times New Roman" w:cs="Times New Roman"/>
              <w:sz w:val="18"/>
              <w:szCs w:val="18"/>
              <w:lang w:eastAsia="x-none"/>
            </w:rPr>
            <w:t>0</w:t>
          </w:r>
          <w:r w:rsidR="008C070E">
            <w:rPr>
              <w:rFonts w:ascii="Times New Roman" w:eastAsia="Times New Roman" w:hAnsi="Times New Roman" w:cs="Times New Roman"/>
              <w:sz w:val="18"/>
              <w:szCs w:val="18"/>
              <w:lang w:eastAsia="x-none"/>
            </w:rPr>
            <w:t>0</w:t>
          </w:r>
          <w:bookmarkStart w:id="0" w:name="_GoBack"/>
          <w:bookmarkEnd w:id="0"/>
        </w:p>
        <w:p w:rsidR="00817609" w:rsidRPr="004E4889" w:rsidRDefault="00817609" w:rsidP="008C070E">
          <w:pPr>
            <w:rPr>
              <w:rFonts w:ascii="Zapf_Humanist" w:eastAsia="Times New Roman" w:hAnsi="Zapf_Humanist" w:cs="Times New Roman"/>
              <w:szCs w:val="20"/>
              <w:lang w:eastAsia="tr-TR"/>
            </w:rPr>
          </w:pPr>
          <w:r w:rsidRPr="00BC3318">
            <w:rPr>
              <w:rFonts w:ascii="Times New Roman" w:eastAsia="Times New Roman" w:hAnsi="Times New Roman" w:cs="Times New Roman"/>
              <w:b/>
              <w:sz w:val="18"/>
              <w:szCs w:val="18"/>
              <w:lang w:eastAsia="x-none"/>
            </w:rPr>
            <w:t xml:space="preserve">Revizyon Tarihi: </w:t>
          </w:r>
        </w:p>
      </w:tc>
    </w:tr>
  </w:tbl>
  <w:p w:rsidR="002027AE" w:rsidRDefault="002027AE" w:rsidP="0011189D">
    <w:pPr>
      <w:pStyle w:val="stBilgi"/>
    </w:pPr>
  </w:p>
  <w:p w:rsidR="002027AE" w:rsidRDefault="002027AE" w:rsidP="0011189D">
    <w:pPr>
      <w:pStyle w:val="stBilgi"/>
    </w:pPr>
  </w:p>
  <w:p w:rsidR="002027AE" w:rsidRPr="0011189D" w:rsidRDefault="002027AE" w:rsidP="0011189D">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70E" w:rsidRDefault="008C070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1666"/>
    <w:multiLevelType w:val="hybridMultilevel"/>
    <w:tmpl w:val="E04663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FF4679"/>
    <w:multiLevelType w:val="hybridMultilevel"/>
    <w:tmpl w:val="A1E2E578"/>
    <w:lvl w:ilvl="0" w:tplc="FAA8A68A">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13083B38"/>
    <w:multiLevelType w:val="hybridMultilevel"/>
    <w:tmpl w:val="17124F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3E321C"/>
    <w:multiLevelType w:val="multilevel"/>
    <w:tmpl w:val="13C8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45625"/>
    <w:multiLevelType w:val="hybridMultilevel"/>
    <w:tmpl w:val="48EC171E"/>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4307274"/>
    <w:multiLevelType w:val="hybridMultilevel"/>
    <w:tmpl w:val="598E2958"/>
    <w:lvl w:ilvl="0" w:tplc="FAA8A68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8311710"/>
    <w:multiLevelType w:val="hybridMultilevel"/>
    <w:tmpl w:val="08FE5FF8"/>
    <w:lvl w:ilvl="0" w:tplc="FAA8A68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08225AC"/>
    <w:multiLevelType w:val="hybridMultilevel"/>
    <w:tmpl w:val="4B7C43C4"/>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1356A50"/>
    <w:multiLevelType w:val="hybridMultilevel"/>
    <w:tmpl w:val="A582F5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2103A8F"/>
    <w:multiLevelType w:val="hybridMultilevel"/>
    <w:tmpl w:val="5D5A9C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4334474"/>
    <w:multiLevelType w:val="hybridMultilevel"/>
    <w:tmpl w:val="D53296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458560F"/>
    <w:multiLevelType w:val="hybridMultilevel"/>
    <w:tmpl w:val="810C29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DA81CEC"/>
    <w:multiLevelType w:val="hybridMultilevel"/>
    <w:tmpl w:val="BFA488C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F7B7646"/>
    <w:multiLevelType w:val="hybridMultilevel"/>
    <w:tmpl w:val="6728D58E"/>
    <w:lvl w:ilvl="0" w:tplc="FAA8A68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24740FE"/>
    <w:multiLevelType w:val="multilevel"/>
    <w:tmpl w:val="1648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342720"/>
    <w:multiLevelType w:val="multilevel"/>
    <w:tmpl w:val="5F02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F3274D"/>
    <w:multiLevelType w:val="hybridMultilevel"/>
    <w:tmpl w:val="CC5C61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39E6350"/>
    <w:multiLevelType w:val="multilevel"/>
    <w:tmpl w:val="5B52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5114DC"/>
    <w:multiLevelType w:val="multilevel"/>
    <w:tmpl w:val="C854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C9604B"/>
    <w:multiLevelType w:val="hybridMultilevel"/>
    <w:tmpl w:val="BC4A0FB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810614F"/>
    <w:multiLevelType w:val="hybridMultilevel"/>
    <w:tmpl w:val="68C60714"/>
    <w:lvl w:ilvl="0" w:tplc="FAA8A68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B8207BB"/>
    <w:multiLevelType w:val="hybridMultilevel"/>
    <w:tmpl w:val="691015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C824D88"/>
    <w:multiLevelType w:val="multilevel"/>
    <w:tmpl w:val="20F6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AB092C"/>
    <w:multiLevelType w:val="hybridMultilevel"/>
    <w:tmpl w:val="1E586B56"/>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20"/>
  </w:num>
  <w:num w:numId="5">
    <w:abstractNumId w:val="14"/>
  </w:num>
  <w:num w:numId="6">
    <w:abstractNumId w:val="22"/>
  </w:num>
  <w:num w:numId="7">
    <w:abstractNumId w:val="1"/>
  </w:num>
  <w:num w:numId="8">
    <w:abstractNumId w:val="13"/>
  </w:num>
  <w:num w:numId="9">
    <w:abstractNumId w:val="6"/>
  </w:num>
  <w:num w:numId="10">
    <w:abstractNumId w:val="5"/>
  </w:num>
  <w:num w:numId="11">
    <w:abstractNumId w:val="15"/>
  </w:num>
  <w:num w:numId="12">
    <w:abstractNumId w:val="11"/>
  </w:num>
  <w:num w:numId="13">
    <w:abstractNumId w:val="19"/>
  </w:num>
  <w:num w:numId="14">
    <w:abstractNumId w:val="18"/>
  </w:num>
  <w:num w:numId="15">
    <w:abstractNumId w:val="21"/>
  </w:num>
  <w:num w:numId="16">
    <w:abstractNumId w:val="9"/>
  </w:num>
  <w:num w:numId="17">
    <w:abstractNumId w:val="12"/>
  </w:num>
  <w:num w:numId="18">
    <w:abstractNumId w:val="3"/>
  </w:num>
  <w:num w:numId="19">
    <w:abstractNumId w:val="0"/>
  </w:num>
  <w:num w:numId="20">
    <w:abstractNumId w:val="10"/>
  </w:num>
  <w:num w:numId="21">
    <w:abstractNumId w:val="23"/>
  </w:num>
  <w:num w:numId="22">
    <w:abstractNumId w:val="16"/>
  </w:num>
  <w:num w:numId="23">
    <w:abstractNumId w:val="4"/>
  </w:num>
  <w:num w:numId="24">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99"/>
    <w:rsid w:val="00011A81"/>
    <w:rsid w:val="00012396"/>
    <w:rsid w:val="000123C2"/>
    <w:rsid w:val="00015642"/>
    <w:rsid w:val="00026E37"/>
    <w:rsid w:val="00066428"/>
    <w:rsid w:val="00073BED"/>
    <w:rsid w:val="00084477"/>
    <w:rsid w:val="0008758C"/>
    <w:rsid w:val="000939D0"/>
    <w:rsid w:val="000C46DC"/>
    <w:rsid w:val="000C484C"/>
    <w:rsid w:val="000E3AF9"/>
    <w:rsid w:val="000E4323"/>
    <w:rsid w:val="000F43C3"/>
    <w:rsid w:val="0011189D"/>
    <w:rsid w:val="0014531F"/>
    <w:rsid w:val="0014591F"/>
    <w:rsid w:val="00175A03"/>
    <w:rsid w:val="00195B83"/>
    <w:rsid w:val="001E60BF"/>
    <w:rsid w:val="001F293D"/>
    <w:rsid w:val="002027AE"/>
    <w:rsid w:val="0022017D"/>
    <w:rsid w:val="0022052C"/>
    <w:rsid w:val="00224CB3"/>
    <w:rsid w:val="00225182"/>
    <w:rsid w:val="00245F07"/>
    <w:rsid w:val="00253C1E"/>
    <w:rsid w:val="002707FD"/>
    <w:rsid w:val="00271B99"/>
    <w:rsid w:val="00273217"/>
    <w:rsid w:val="002878B4"/>
    <w:rsid w:val="002A0356"/>
    <w:rsid w:val="002A2A68"/>
    <w:rsid w:val="002B2A54"/>
    <w:rsid w:val="002E068E"/>
    <w:rsid w:val="002F6E99"/>
    <w:rsid w:val="003145EA"/>
    <w:rsid w:val="003174FB"/>
    <w:rsid w:val="00321829"/>
    <w:rsid w:val="00343EE8"/>
    <w:rsid w:val="00351E98"/>
    <w:rsid w:val="003804F3"/>
    <w:rsid w:val="00390BB2"/>
    <w:rsid w:val="00395DF8"/>
    <w:rsid w:val="00396F95"/>
    <w:rsid w:val="003A720B"/>
    <w:rsid w:val="003C592E"/>
    <w:rsid w:val="003E6C11"/>
    <w:rsid w:val="00407B74"/>
    <w:rsid w:val="00424A9C"/>
    <w:rsid w:val="004462CD"/>
    <w:rsid w:val="00494F55"/>
    <w:rsid w:val="004A4DB9"/>
    <w:rsid w:val="004C1001"/>
    <w:rsid w:val="004D5E68"/>
    <w:rsid w:val="00504919"/>
    <w:rsid w:val="0050647B"/>
    <w:rsid w:val="005110C4"/>
    <w:rsid w:val="00557C95"/>
    <w:rsid w:val="00574193"/>
    <w:rsid w:val="00583334"/>
    <w:rsid w:val="00590465"/>
    <w:rsid w:val="005946DB"/>
    <w:rsid w:val="005C42B6"/>
    <w:rsid w:val="005E2B8F"/>
    <w:rsid w:val="005E5370"/>
    <w:rsid w:val="005F3169"/>
    <w:rsid w:val="005F3D5C"/>
    <w:rsid w:val="00610BF7"/>
    <w:rsid w:val="006142A5"/>
    <w:rsid w:val="006527D6"/>
    <w:rsid w:val="006668F6"/>
    <w:rsid w:val="00680E34"/>
    <w:rsid w:val="006B0F4B"/>
    <w:rsid w:val="006B5038"/>
    <w:rsid w:val="006C439E"/>
    <w:rsid w:val="006C4C8A"/>
    <w:rsid w:val="006C75D4"/>
    <w:rsid w:val="00715A3E"/>
    <w:rsid w:val="0074305E"/>
    <w:rsid w:val="00766893"/>
    <w:rsid w:val="00786C53"/>
    <w:rsid w:val="007A1644"/>
    <w:rsid w:val="007A241E"/>
    <w:rsid w:val="007B2291"/>
    <w:rsid w:val="007B5B1D"/>
    <w:rsid w:val="007B78E0"/>
    <w:rsid w:val="007C21AB"/>
    <w:rsid w:val="007D15E4"/>
    <w:rsid w:val="007E3C69"/>
    <w:rsid w:val="00804C40"/>
    <w:rsid w:val="00814E3B"/>
    <w:rsid w:val="00817609"/>
    <w:rsid w:val="00837058"/>
    <w:rsid w:val="00850DE3"/>
    <w:rsid w:val="00852C3B"/>
    <w:rsid w:val="008645EA"/>
    <w:rsid w:val="00875AC9"/>
    <w:rsid w:val="008C070E"/>
    <w:rsid w:val="008E23B5"/>
    <w:rsid w:val="008E6A6A"/>
    <w:rsid w:val="008E73EE"/>
    <w:rsid w:val="008E7A53"/>
    <w:rsid w:val="0090330B"/>
    <w:rsid w:val="0090528D"/>
    <w:rsid w:val="00911180"/>
    <w:rsid w:val="009114DB"/>
    <w:rsid w:val="00924CAD"/>
    <w:rsid w:val="009325B4"/>
    <w:rsid w:val="00962ADC"/>
    <w:rsid w:val="00967AE7"/>
    <w:rsid w:val="009D1D42"/>
    <w:rsid w:val="009E5205"/>
    <w:rsid w:val="00A04B2D"/>
    <w:rsid w:val="00A113FD"/>
    <w:rsid w:val="00A22B81"/>
    <w:rsid w:val="00A25A91"/>
    <w:rsid w:val="00A4071C"/>
    <w:rsid w:val="00A54922"/>
    <w:rsid w:val="00A6555A"/>
    <w:rsid w:val="00A722A4"/>
    <w:rsid w:val="00A74CFC"/>
    <w:rsid w:val="00A816D0"/>
    <w:rsid w:val="00AD1A97"/>
    <w:rsid w:val="00AE58D0"/>
    <w:rsid w:val="00B31B5B"/>
    <w:rsid w:val="00B327C4"/>
    <w:rsid w:val="00B421EC"/>
    <w:rsid w:val="00B522DC"/>
    <w:rsid w:val="00B823CA"/>
    <w:rsid w:val="00B96544"/>
    <w:rsid w:val="00BA5BA9"/>
    <w:rsid w:val="00BC3318"/>
    <w:rsid w:val="00BE3F2E"/>
    <w:rsid w:val="00C05E1F"/>
    <w:rsid w:val="00C12F6E"/>
    <w:rsid w:val="00C22625"/>
    <w:rsid w:val="00C232BA"/>
    <w:rsid w:val="00C322EF"/>
    <w:rsid w:val="00C3236F"/>
    <w:rsid w:val="00C67582"/>
    <w:rsid w:val="00C7594C"/>
    <w:rsid w:val="00C93D07"/>
    <w:rsid w:val="00CA1D4C"/>
    <w:rsid w:val="00CE1EBE"/>
    <w:rsid w:val="00CF0A94"/>
    <w:rsid w:val="00D06F8A"/>
    <w:rsid w:val="00D221CB"/>
    <w:rsid w:val="00D2231F"/>
    <w:rsid w:val="00D2657A"/>
    <w:rsid w:val="00D269E9"/>
    <w:rsid w:val="00D461CA"/>
    <w:rsid w:val="00D53E19"/>
    <w:rsid w:val="00D57C4C"/>
    <w:rsid w:val="00D67999"/>
    <w:rsid w:val="00D850BD"/>
    <w:rsid w:val="00D86D96"/>
    <w:rsid w:val="00D97102"/>
    <w:rsid w:val="00D973C8"/>
    <w:rsid w:val="00DC132E"/>
    <w:rsid w:val="00DE5E48"/>
    <w:rsid w:val="00DF6DF1"/>
    <w:rsid w:val="00E033BB"/>
    <w:rsid w:val="00E35F59"/>
    <w:rsid w:val="00E42F21"/>
    <w:rsid w:val="00E43D50"/>
    <w:rsid w:val="00E929E1"/>
    <w:rsid w:val="00EA157E"/>
    <w:rsid w:val="00EA47DA"/>
    <w:rsid w:val="00EA6BA7"/>
    <w:rsid w:val="00EE4D51"/>
    <w:rsid w:val="00F07A4A"/>
    <w:rsid w:val="00F1765C"/>
    <w:rsid w:val="00F3155A"/>
    <w:rsid w:val="00F5689F"/>
    <w:rsid w:val="00F84E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F96B7"/>
  <w15:chartTrackingRefBased/>
  <w15:docId w15:val="{4DA0C290-0C48-4F78-A289-AE8BAFCB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10BF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10BF7"/>
  </w:style>
  <w:style w:type="paragraph" w:styleId="AltBilgi">
    <w:name w:val="footer"/>
    <w:basedOn w:val="Normal"/>
    <w:link w:val="AltBilgiChar"/>
    <w:uiPriority w:val="99"/>
    <w:unhideWhenUsed/>
    <w:rsid w:val="00610BF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10BF7"/>
  </w:style>
  <w:style w:type="table" w:styleId="TabloKlavuzu">
    <w:name w:val="Table Grid"/>
    <w:basedOn w:val="NormalTablo"/>
    <w:uiPriority w:val="39"/>
    <w:rsid w:val="00610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0">
    <w:name w:val="Üstbilgi Char"/>
    <w:link w:val="a"/>
    <w:rsid w:val="002A0356"/>
    <w:rPr>
      <w:rFonts w:ascii="Times New Roman" w:eastAsia="Lucida Sans Unicode" w:hAnsi="Times New Roman" w:cs="Tahoma"/>
      <w:color w:val="000000"/>
      <w:sz w:val="24"/>
      <w:szCs w:val="24"/>
      <w:lang w:val="en-US" w:bidi="en-US"/>
    </w:rPr>
  </w:style>
  <w:style w:type="paragraph" w:customStyle="1" w:styleId="a">
    <w:basedOn w:val="Normal"/>
    <w:next w:val="stBilgi"/>
    <w:link w:val="stbilgiChar0"/>
    <w:unhideWhenUsed/>
    <w:rsid w:val="002A0356"/>
    <w:pPr>
      <w:widowControl w:val="0"/>
      <w:tabs>
        <w:tab w:val="center" w:pos="4536"/>
        <w:tab w:val="right" w:pos="9072"/>
      </w:tabs>
      <w:suppressAutoHyphens/>
      <w:spacing w:after="0" w:line="240" w:lineRule="auto"/>
    </w:pPr>
    <w:rPr>
      <w:rFonts w:ascii="Times New Roman" w:eastAsia="Lucida Sans Unicode" w:hAnsi="Times New Roman" w:cs="Tahoma"/>
      <w:color w:val="000000"/>
      <w:sz w:val="24"/>
      <w:szCs w:val="24"/>
      <w:lang w:val="en-US" w:bidi="en-US"/>
    </w:rPr>
  </w:style>
  <w:style w:type="paragraph" w:styleId="AralkYok">
    <w:name w:val="No Spacing"/>
    <w:uiPriority w:val="1"/>
    <w:qFormat/>
    <w:rsid w:val="00E929E1"/>
    <w:pPr>
      <w:spacing w:after="0" w:line="240" w:lineRule="auto"/>
    </w:pPr>
    <w:rPr>
      <w:rFonts w:eastAsiaTheme="minorEastAsia"/>
      <w:sz w:val="21"/>
      <w:szCs w:val="21"/>
    </w:rPr>
  </w:style>
  <w:style w:type="paragraph" w:customStyle="1" w:styleId="ydpb62e551emsolistparagraph">
    <w:name w:val="ydpb62e551emsolistparagraph"/>
    <w:basedOn w:val="Normal"/>
    <w:rsid w:val="00E929E1"/>
    <w:pPr>
      <w:spacing w:before="100" w:beforeAutospacing="1" w:after="100" w:afterAutospacing="1" w:line="240" w:lineRule="auto"/>
    </w:pPr>
    <w:rPr>
      <w:rFonts w:ascii="Times New Roman" w:eastAsiaTheme="minorEastAsia" w:hAnsi="Times New Roman" w:cs="Times New Roman"/>
      <w:sz w:val="24"/>
      <w:szCs w:val="24"/>
      <w:lang w:eastAsia="tr-TR"/>
    </w:rPr>
  </w:style>
  <w:style w:type="paragraph" w:styleId="ListeParagraf">
    <w:name w:val="List Paragraph"/>
    <w:basedOn w:val="Normal"/>
    <w:uiPriority w:val="34"/>
    <w:qFormat/>
    <w:rsid w:val="00407B74"/>
    <w:pPr>
      <w:ind w:left="720"/>
      <w:contextualSpacing/>
    </w:pPr>
  </w:style>
  <w:style w:type="paragraph" w:styleId="BalonMetni">
    <w:name w:val="Balloon Text"/>
    <w:basedOn w:val="Normal"/>
    <w:link w:val="BalonMetniChar"/>
    <w:uiPriority w:val="99"/>
    <w:semiHidden/>
    <w:unhideWhenUsed/>
    <w:rsid w:val="00EA47D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47DA"/>
    <w:rPr>
      <w:rFonts w:ascii="Segoe UI" w:hAnsi="Segoe UI" w:cs="Segoe UI"/>
      <w:sz w:val="18"/>
      <w:szCs w:val="18"/>
    </w:rPr>
  </w:style>
  <w:style w:type="paragraph" w:customStyle="1" w:styleId="TableParagraph">
    <w:name w:val="Table Paragraph"/>
    <w:basedOn w:val="Normal"/>
    <w:uiPriority w:val="1"/>
    <w:qFormat/>
    <w:rsid w:val="007C21AB"/>
    <w:pPr>
      <w:widowControl w:val="0"/>
      <w:autoSpaceDE w:val="0"/>
      <w:autoSpaceDN w:val="0"/>
      <w:spacing w:after="0" w:line="240" w:lineRule="auto"/>
      <w:ind w:left="830"/>
    </w:pPr>
    <w:rPr>
      <w:rFonts w:ascii="Times New Roman" w:eastAsia="Times New Roman" w:hAnsi="Times New Roman" w:cs="Times New Roman"/>
    </w:rPr>
  </w:style>
  <w:style w:type="paragraph" w:styleId="NormalWeb">
    <w:name w:val="Normal (Web)"/>
    <w:basedOn w:val="Normal"/>
    <w:uiPriority w:val="99"/>
    <w:unhideWhenUsed/>
    <w:rsid w:val="00A113F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51E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40027">
      <w:bodyDiv w:val="1"/>
      <w:marLeft w:val="0"/>
      <w:marRight w:val="0"/>
      <w:marTop w:val="0"/>
      <w:marBottom w:val="0"/>
      <w:divBdr>
        <w:top w:val="none" w:sz="0" w:space="0" w:color="auto"/>
        <w:left w:val="none" w:sz="0" w:space="0" w:color="auto"/>
        <w:bottom w:val="none" w:sz="0" w:space="0" w:color="auto"/>
        <w:right w:val="none" w:sz="0" w:space="0" w:color="auto"/>
      </w:divBdr>
    </w:div>
    <w:div w:id="265965554">
      <w:bodyDiv w:val="1"/>
      <w:marLeft w:val="0"/>
      <w:marRight w:val="0"/>
      <w:marTop w:val="0"/>
      <w:marBottom w:val="0"/>
      <w:divBdr>
        <w:top w:val="none" w:sz="0" w:space="0" w:color="auto"/>
        <w:left w:val="none" w:sz="0" w:space="0" w:color="auto"/>
        <w:bottom w:val="none" w:sz="0" w:space="0" w:color="auto"/>
        <w:right w:val="none" w:sz="0" w:space="0" w:color="auto"/>
      </w:divBdr>
    </w:div>
    <w:div w:id="277027272">
      <w:bodyDiv w:val="1"/>
      <w:marLeft w:val="0"/>
      <w:marRight w:val="0"/>
      <w:marTop w:val="0"/>
      <w:marBottom w:val="0"/>
      <w:divBdr>
        <w:top w:val="none" w:sz="0" w:space="0" w:color="auto"/>
        <w:left w:val="none" w:sz="0" w:space="0" w:color="auto"/>
        <w:bottom w:val="none" w:sz="0" w:space="0" w:color="auto"/>
        <w:right w:val="none" w:sz="0" w:space="0" w:color="auto"/>
      </w:divBdr>
    </w:div>
    <w:div w:id="381443574">
      <w:bodyDiv w:val="1"/>
      <w:marLeft w:val="0"/>
      <w:marRight w:val="0"/>
      <w:marTop w:val="0"/>
      <w:marBottom w:val="0"/>
      <w:divBdr>
        <w:top w:val="none" w:sz="0" w:space="0" w:color="auto"/>
        <w:left w:val="none" w:sz="0" w:space="0" w:color="auto"/>
        <w:bottom w:val="none" w:sz="0" w:space="0" w:color="auto"/>
        <w:right w:val="none" w:sz="0" w:space="0" w:color="auto"/>
      </w:divBdr>
    </w:div>
    <w:div w:id="443622209">
      <w:bodyDiv w:val="1"/>
      <w:marLeft w:val="0"/>
      <w:marRight w:val="0"/>
      <w:marTop w:val="0"/>
      <w:marBottom w:val="0"/>
      <w:divBdr>
        <w:top w:val="none" w:sz="0" w:space="0" w:color="auto"/>
        <w:left w:val="none" w:sz="0" w:space="0" w:color="auto"/>
        <w:bottom w:val="none" w:sz="0" w:space="0" w:color="auto"/>
        <w:right w:val="none" w:sz="0" w:space="0" w:color="auto"/>
      </w:divBdr>
    </w:div>
    <w:div w:id="445083116">
      <w:bodyDiv w:val="1"/>
      <w:marLeft w:val="0"/>
      <w:marRight w:val="0"/>
      <w:marTop w:val="0"/>
      <w:marBottom w:val="0"/>
      <w:divBdr>
        <w:top w:val="none" w:sz="0" w:space="0" w:color="auto"/>
        <w:left w:val="none" w:sz="0" w:space="0" w:color="auto"/>
        <w:bottom w:val="none" w:sz="0" w:space="0" w:color="auto"/>
        <w:right w:val="none" w:sz="0" w:space="0" w:color="auto"/>
      </w:divBdr>
    </w:div>
    <w:div w:id="464662189">
      <w:bodyDiv w:val="1"/>
      <w:marLeft w:val="0"/>
      <w:marRight w:val="0"/>
      <w:marTop w:val="0"/>
      <w:marBottom w:val="0"/>
      <w:divBdr>
        <w:top w:val="none" w:sz="0" w:space="0" w:color="auto"/>
        <w:left w:val="none" w:sz="0" w:space="0" w:color="auto"/>
        <w:bottom w:val="none" w:sz="0" w:space="0" w:color="auto"/>
        <w:right w:val="none" w:sz="0" w:space="0" w:color="auto"/>
      </w:divBdr>
    </w:div>
    <w:div w:id="478771292">
      <w:bodyDiv w:val="1"/>
      <w:marLeft w:val="0"/>
      <w:marRight w:val="0"/>
      <w:marTop w:val="0"/>
      <w:marBottom w:val="0"/>
      <w:divBdr>
        <w:top w:val="none" w:sz="0" w:space="0" w:color="auto"/>
        <w:left w:val="none" w:sz="0" w:space="0" w:color="auto"/>
        <w:bottom w:val="none" w:sz="0" w:space="0" w:color="auto"/>
        <w:right w:val="none" w:sz="0" w:space="0" w:color="auto"/>
      </w:divBdr>
    </w:div>
    <w:div w:id="490605701">
      <w:bodyDiv w:val="1"/>
      <w:marLeft w:val="0"/>
      <w:marRight w:val="0"/>
      <w:marTop w:val="0"/>
      <w:marBottom w:val="0"/>
      <w:divBdr>
        <w:top w:val="none" w:sz="0" w:space="0" w:color="auto"/>
        <w:left w:val="none" w:sz="0" w:space="0" w:color="auto"/>
        <w:bottom w:val="none" w:sz="0" w:space="0" w:color="auto"/>
        <w:right w:val="none" w:sz="0" w:space="0" w:color="auto"/>
      </w:divBdr>
    </w:div>
    <w:div w:id="572083100">
      <w:bodyDiv w:val="1"/>
      <w:marLeft w:val="0"/>
      <w:marRight w:val="0"/>
      <w:marTop w:val="0"/>
      <w:marBottom w:val="0"/>
      <w:divBdr>
        <w:top w:val="none" w:sz="0" w:space="0" w:color="auto"/>
        <w:left w:val="none" w:sz="0" w:space="0" w:color="auto"/>
        <w:bottom w:val="none" w:sz="0" w:space="0" w:color="auto"/>
        <w:right w:val="none" w:sz="0" w:space="0" w:color="auto"/>
      </w:divBdr>
    </w:div>
    <w:div w:id="831724297">
      <w:bodyDiv w:val="1"/>
      <w:marLeft w:val="0"/>
      <w:marRight w:val="0"/>
      <w:marTop w:val="0"/>
      <w:marBottom w:val="0"/>
      <w:divBdr>
        <w:top w:val="none" w:sz="0" w:space="0" w:color="auto"/>
        <w:left w:val="none" w:sz="0" w:space="0" w:color="auto"/>
        <w:bottom w:val="none" w:sz="0" w:space="0" w:color="auto"/>
        <w:right w:val="none" w:sz="0" w:space="0" w:color="auto"/>
      </w:divBdr>
    </w:div>
    <w:div w:id="888423905">
      <w:bodyDiv w:val="1"/>
      <w:marLeft w:val="0"/>
      <w:marRight w:val="0"/>
      <w:marTop w:val="0"/>
      <w:marBottom w:val="0"/>
      <w:divBdr>
        <w:top w:val="none" w:sz="0" w:space="0" w:color="auto"/>
        <w:left w:val="none" w:sz="0" w:space="0" w:color="auto"/>
        <w:bottom w:val="none" w:sz="0" w:space="0" w:color="auto"/>
        <w:right w:val="none" w:sz="0" w:space="0" w:color="auto"/>
      </w:divBdr>
    </w:div>
    <w:div w:id="907113966">
      <w:bodyDiv w:val="1"/>
      <w:marLeft w:val="0"/>
      <w:marRight w:val="0"/>
      <w:marTop w:val="0"/>
      <w:marBottom w:val="0"/>
      <w:divBdr>
        <w:top w:val="none" w:sz="0" w:space="0" w:color="auto"/>
        <w:left w:val="none" w:sz="0" w:space="0" w:color="auto"/>
        <w:bottom w:val="none" w:sz="0" w:space="0" w:color="auto"/>
        <w:right w:val="none" w:sz="0" w:space="0" w:color="auto"/>
      </w:divBdr>
    </w:div>
    <w:div w:id="965160406">
      <w:bodyDiv w:val="1"/>
      <w:marLeft w:val="0"/>
      <w:marRight w:val="0"/>
      <w:marTop w:val="0"/>
      <w:marBottom w:val="0"/>
      <w:divBdr>
        <w:top w:val="none" w:sz="0" w:space="0" w:color="auto"/>
        <w:left w:val="none" w:sz="0" w:space="0" w:color="auto"/>
        <w:bottom w:val="none" w:sz="0" w:space="0" w:color="auto"/>
        <w:right w:val="none" w:sz="0" w:space="0" w:color="auto"/>
      </w:divBdr>
    </w:div>
    <w:div w:id="1015041426">
      <w:bodyDiv w:val="1"/>
      <w:marLeft w:val="0"/>
      <w:marRight w:val="0"/>
      <w:marTop w:val="0"/>
      <w:marBottom w:val="0"/>
      <w:divBdr>
        <w:top w:val="none" w:sz="0" w:space="0" w:color="auto"/>
        <w:left w:val="none" w:sz="0" w:space="0" w:color="auto"/>
        <w:bottom w:val="none" w:sz="0" w:space="0" w:color="auto"/>
        <w:right w:val="none" w:sz="0" w:space="0" w:color="auto"/>
      </w:divBdr>
    </w:div>
    <w:div w:id="1046375896">
      <w:bodyDiv w:val="1"/>
      <w:marLeft w:val="0"/>
      <w:marRight w:val="0"/>
      <w:marTop w:val="0"/>
      <w:marBottom w:val="0"/>
      <w:divBdr>
        <w:top w:val="none" w:sz="0" w:space="0" w:color="auto"/>
        <w:left w:val="none" w:sz="0" w:space="0" w:color="auto"/>
        <w:bottom w:val="none" w:sz="0" w:space="0" w:color="auto"/>
        <w:right w:val="none" w:sz="0" w:space="0" w:color="auto"/>
      </w:divBdr>
    </w:div>
    <w:div w:id="1085609198">
      <w:bodyDiv w:val="1"/>
      <w:marLeft w:val="0"/>
      <w:marRight w:val="0"/>
      <w:marTop w:val="0"/>
      <w:marBottom w:val="0"/>
      <w:divBdr>
        <w:top w:val="none" w:sz="0" w:space="0" w:color="auto"/>
        <w:left w:val="none" w:sz="0" w:space="0" w:color="auto"/>
        <w:bottom w:val="none" w:sz="0" w:space="0" w:color="auto"/>
        <w:right w:val="none" w:sz="0" w:space="0" w:color="auto"/>
      </w:divBdr>
    </w:div>
    <w:div w:id="1086613505">
      <w:bodyDiv w:val="1"/>
      <w:marLeft w:val="0"/>
      <w:marRight w:val="0"/>
      <w:marTop w:val="0"/>
      <w:marBottom w:val="0"/>
      <w:divBdr>
        <w:top w:val="none" w:sz="0" w:space="0" w:color="auto"/>
        <w:left w:val="none" w:sz="0" w:space="0" w:color="auto"/>
        <w:bottom w:val="none" w:sz="0" w:space="0" w:color="auto"/>
        <w:right w:val="none" w:sz="0" w:space="0" w:color="auto"/>
      </w:divBdr>
    </w:div>
    <w:div w:id="1102529496">
      <w:bodyDiv w:val="1"/>
      <w:marLeft w:val="0"/>
      <w:marRight w:val="0"/>
      <w:marTop w:val="0"/>
      <w:marBottom w:val="0"/>
      <w:divBdr>
        <w:top w:val="none" w:sz="0" w:space="0" w:color="auto"/>
        <w:left w:val="none" w:sz="0" w:space="0" w:color="auto"/>
        <w:bottom w:val="none" w:sz="0" w:space="0" w:color="auto"/>
        <w:right w:val="none" w:sz="0" w:space="0" w:color="auto"/>
      </w:divBdr>
    </w:div>
    <w:div w:id="1107237576">
      <w:bodyDiv w:val="1"/>
      <w:marLeft w:val="0"/>
      <w:marRight w:val="0"/>
      <w:marTop w:val="0"/>
      <w:marBottom w:val="0"/>
      <w:divBdr>
        <w:top w:val="none" w:sz="0" w:space="0" w:color="auto"/>
        <w:left w:val="none" w:sz="0" w:space="0" w:color="auto"/>
        <w:bottom w:val="none" w:sz="0" w:space="0" w:color="auto"/>
        <w:right w:val="none" w:sz="0" w:space="0" w:color="auto"/>
      </w:divBdr>
    </w:div>
    <w:div w:id="1312757291">
      <w:bodyDiv w:val="1"/>
      <w:marLeft w:val="0"/>
      <w:marRight w:val="0"/>
      <w:marTop w:val="0"/>
      <w:marBottom w:val="0"/>
      <w:divBdr>
        <w:top w:val="none" w:sz="0" w:space="0" w:color="auto"/>
        <w:left w:val="none" w:sz="0" w:space="0" w:color="auto"/>
        <w:bottom w:val="none" w:sz="0" w:space="0" w:color="auto"/>
        <w:right w:val="none" w:sz="0" w:space="0" w:color="auto"/>
      </w:divBdr>
    </w:div>
    <w:div w:id="1336884821">
      <w:bodyDiv w:val="1"/>
      <w:marLeft w:val="0"/>
      <w:marRight w:val="0"/>
      <w:marTop w:val="0"/>
      <w:marBottom w:val="0"/>
      <w:divBdr>
        <w:top w:val="none" w:sz="0" w:space="0" w:color="auto"/>
        <w:left w:val="none" w:sz="0" w:space="0" w:color="auto"/>
        <w:bottom w:val="none" w:sz="0" w:space="0" w:color="auto"/>
        <w:right w:val="none" w:sz="0" w:space="0" w:color="auto"/>
      </w:divBdr>
    </w:div>
    <w:div w:id="1398167992">
      <w:bodyDiv w:val="1"/>
      <w:marLeft w:val="0"/>
      <w:marRight w:val="0"/>
      <w:marTop w:val="0"/>
      <w:marBottom w:val="0"/>
      <w:divBdr>
        <w:top w:val="none" w:sz="0" w:space="0" w:color="auto"/>
        <w:left w:val="none" w:sz="0" w:space="0" w:color="auto"/>
        <w:bottom w:val="none" w:sz="0" w:space="0" w:color="auto"/>
        <w:right w:val="none" w:sz="0" w:space="0" w:color="auto"/>
      </w:divBdr>
    </w:div>
    <w:div w:id="1498686248">
      <w:bodyDiv w:val="1"/>
      <w:marLeft w:val="0"/>
      <w:marRight w:val="0"/>
      <w:marTop w:val="0"/>
      <w:marBottom w:val="0"/>
      <w:divBdr>
        <w:top w:val="none" w:sz="0" w:space="0" w:color="auto"/>
        <w:left w:val="none" w:sz="0" w:space="0" w:color="auto"/>
        <w:bottom w:val="none" w:sz="0" w:space="0" w:color="auto"/>
        <w:right w:val="none" w:sz="0" w:space="0" w:color="auto"/>
      </w:divBdr>
    </w:div>
    <w:div w:id="1508984780">
      <w:bodyDiv w:val="1"/>
      <w:marLeft w:val="0"/>
      <w:marRight w:val="0"/>
      <w:marTop w:val="0"/>
      <w:marBottom w:val="0"/>
      <w:divBdr>
        <w:top w:val="none" w:sz="0" w:space="0" w:color="auto"/>
        <w:left w:val="none" w:sz="0" w:space="0" w:color="auto"/>
        <w:bottom w:val="none" w:sz="0" w:space="0" w:color="auto"/>
        <w:right w:val="none" w:sz="0" w:space="0" w:color="auto"/>
      </w:divBdr>
    </w:div>
    <w:div w:id="1580942062">
      <w:bodyDiv w:val="1"/>
      <w:marLeft w:val="0"/>
      <w:marRight w:val="0"/>
      <w:marTop w:val="0"/>
      <w:marBottom w:val="0"/>
      <w:divBdr>
        <w:top w:val="none" w:sz="0" w:space="0" w:color="auto"/>
        <w:left w:val="none" w:sz="0" w:space="0" w:color="auto"/>
        <w:bottom w:val="none" w:sz="0" w:space="0" w:color="auto"/>
        <w:right w:val="none" w:sz="0" w:space="0" w:color="auto"/>
      </w:divBdr>
    </w:div>
    <w:div w:id="1639725110">
      <w:bodyDiv w:val="1"/>
      <w:marLeft w:val="0"/>
      <w:marRight w:val="0"/>
      <w:marTop w:val="0"/>
      <w:marBottom w:val="0"/>
      <w:divBdr>
        <w:top w:val="none" w:sz="0" w:space="0" w:color="auto"/>
        <w:left w:val="none" w:sz="0" w:space="0" w:color="auto"/>
        <w:bottom w:val="none" w:sz="0" w:space="0" w:color="auto"/>
        <w:right w:val="none" w:sz="0" w:space="0" w:color="auto"/>
      </w:divBdr>
    </w:div>
    <w:div w:id="1671517595">
      <w:bodyDiv w:val="1"/>
      <w:marLeft w:val="0"/>
      <w:marRight w:val="0"/>
      <w:marTop w:val="0"/>
      <w:marBottom w:val="0"/>
      <w:divBdr>
        <w:top w:val="none" w:sz="0" w:space="0" w:color="auto"/>
        <w:left w:val="none" w:sz="0" w:space="0" w:color="auto"/>
        <w:bottom w:val="none" w:sz="0" w:space="0" w:color="auto"/>
        <w:right w:val="none" w:sz="0" w:space="0" w:color="auto"/>
      </w:divBdr>
    </w:div>
    <w:div w:id="1729374840">
      <w:bodyDiv w:val="1"/>
      <w:marLeft w:val="0"/>
      <w:marRight w:val="0"/>
      <w:marTop w:val="0"/>
      <w:marBottom w:val="0"/>
      <w:divBdr>
        <w:top w:val="none" w:sz="0" w:space="0" w:color="auto"/>
        <w:left w:val="none" w:sz="0" w:space="0" w:color="auto"/>
        <w:bottom w:val="none" w:sz="0" w:space="0" w:color="auto"/>
        <w:right w:val="none" w:sz="0" w:space="0" w:color="auto"/>
      </w:divBdr>
    </w:div>
    <w:div w:id="1739748509">
      <w:bodyDiv w:val="1"/>
      <w:marLeft w:val="0"/>
      <w:marRight w:val="0"/>
      <w:marTop w:val="0"/>
      <w:marBottom w:val="0"/>
      <w:divBdr>
        <w:top w:val="none" w:sz="0" w:space="0" w:color="auto"/>
        <w:left w:val="none" w:sz="0" w:space="0" w:color="auto"/>
        <w:bottom w:val="none" w:sz="0" w:space="0" w:color="auto"/>
        <w:right w:val="none" w:sz="0" w:space="0" w:color="auto"/>
      </w:divBdr>
    </w:div>
    <w:div w:id="1947691199">
      <w:bodyDiv w:val="1"/>
      <w:marLeft w:val="0"/>
      <w:marRight w:val="0"/>
      <w:marTop w:val="0"/>
      <w:marBottom w:val="0"/>
      <w:divBdr>
        <w:top w:val="none" w:sz="0" w:space="0" w:color="auto"/>
        <w:left w:val="none" w:sz="0" w:space="0" w:color="auto"/>
        <w:bottom w:val="none" w:sz="0" w:space="0" w:color="auto"/>
        <w:right w:val="none" w:sz="0" w:space="0" w:color="auto"/>
      </w:divBdr>
    </w:div>
    <w:div w:id="2005543905">
      <w:bodyDiv w:val="1"/>
      <w:marLeft w:val="0"/>
      <w:marRight w:val="0"/>
      <w:marTop w:val="0"/>
      <w:marBottom w:val="0"/>
      <w:divBdr>
        <w:top w:val="none" w:sz="0" w:space="0" w:color="auto"/>
        <w:left w:val="none" w:sz="0" w:space="0" w:color="auto"/>
        <w:bottom w:val="none" w:sz="0" w:space="0" w:color="auto"/>
        <w:right w:val="none" w:sz="0" w:space="0" w:color="auto"/>
      </w:divBdr>
    </w:div>
    <w:div w:id="213505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BBB8F-D42C-4A08-A1C2-C1B980BB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471</Words>
  <Characters>2687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HATİPOĞLU</dc:creator>
  <cp:keywords/>
  <dc:description/>
  <cp:lastModifiedBy>Beste BEKTAŞ</cp:lastModifiedBy>
  <cp:revision>4</cp:revision>
  <cp:lastPrinted>2025-04-16T12:14:00Z</cp:lastPrinted>
  <dcterms:created xsi:type="dcterms:W3CDTF">2025-12-30T09:48:00Z</dcterms:created>
  <dcterms:modified xsi:type="dcterms:W3CDTF">2026-01-18T00:09:00Z</dcterms:modified>
</cp:coreProperties>
</file>