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2"/>
        <w:gridCol w:w="785"/>
        <w:gridCol w:w="557"/>
        <w:gridCol w:w="7"/>
        <w:gridCol w:w="2127"/>
        <w:gridCol w:w="763"/>
        <w:gridCol w:w="1842"/>
        <w:gridCol w:w="3133"/>
      </w:tblGrid>
      <w:tr w:rsidR="00886EE9" w:rsidRPr="001C2F78" w:rsidTr="007748A9">
        <w:trPr>
          <w:trHeight w:hRule="exact" w:val="1576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szCs w:val="20"/>
              </w:rPr>
              <w:t xml:space="preserve">     </w:t>
            </w: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</w:t>
            </w:r>
          </w:p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 wp14:anchorId="31554E52" wp14:editId="30AA7C07">
                  <wp:extent cx="2678763" cy="723900"/>
                  <wp:effectExtent l="0" t="0" r="762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0" cy="72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E9" w:rsidRPr="001C2F78" w:rsidTr="007748A9">
        <w:trPr>
          <w:trHeight w:val="491"/>
        </w:trPr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563B6D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FR.PTR.011</w:t>
            </w:r>
            <w:bookmarkStart w:id="0" w:name="_GoBack"/>
            <w:bookmarkEnd w:id="0"/>
          </w:p>
        </w:tc>
        <w:tc>
          <w:tcPr>
            <w:tcW w:w="78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7702AF" w:rsidP="00B54B22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SANTRİFÜJ</w:t>
            </w:r>
            <w:r w:rsidR="00B54B22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>İSTEK FORMU</w:t>
            </w:r>
          </w:p>
        </w:tc>
      </w:tr>
      <w:tr w:rsidR="00886EE9" w:rsidRPr="00A31A75" w:rsidTr="007748A9">
        <w:trPr>
          <w:trHeight w:val="800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886EE9" w:rsidRPr="00A31A75" w:rsidTr="007748A9">
        <w:trPr>
          <w:trHeight w:val="535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886EE9" w:rsidRPr="00A31A75" w:rsidTr="007748A9">
        <w:trPr>
          <w:trHeight w:val="784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886EE9" w:rsidRPr="00C80C6A" w:rsidRDefault="00111E85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886EE9" w:rsidRPr="00C80C6A" w:rsidRDefault="00886EE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886EE9" w:rsidRPr="00A31A75" w:rsidRDefault="00111E85" w:rsidP="007748A9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Üniversite-Sanayi İşbirliği</w:t>
            </w:r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7740B8" w:rsidRPr="00A31A75" w:rsidTr="007740B8">
        <w:tblPrEx>
          <w:tblCellMar>
            <w:top w:w="85" w:type="dxa"/>
            <w:bottom w:w="85" w:type="dxa"/>
          </w:tblCellMar>
        </w:tblPrEx>
        <w:trPr>
          <w:trHeight w:val="2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snapToGrid w:val="0"/>
              <w:rPr>
                <w:rFonts w:ascii="Times New Roman" w:eastAsia="MS Gothic" w:hAnsi="Times New Roman"/>
                <w:bCs/>
                <w:szCs w:val="20"/>
              </w:rPr>
            </w:pPr>
            <w:r>
              <w:rPr>
                <w:rFonts w:ascii="Times New Roman" w:eastAsia="MS Gothic" w:hAnsi="Times New Roman"/>
                <w:bCs/>
                <w:szCs w:val="20"/>
              </w:rPr>
              <w:t xml:space="preserve">Numune </w:t>
            </w:r>
            <w:r w:rsidRPr="00A31A75">
              <w:rPr>
                <w:rFonts w:ascii="Times New Roman" w:eastAsia="MS Gothic" w:hAnsi="Times New Roman"/>
                <w:bCs/>
                <w:szCs w:val="20"/>
              </w:rPr>
              <w:t>Cinsi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0B8">
            <w:pPr>
              <w:pStyle w:val="GrupYaziNot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7500BD" w:rsidRPr="00A31A75" w:rsidTr="009037A1">
        <w:tblPrEx>
          <w:tblCellMar>
            <w:top w:w="85" w:type="dxa"/>
            <w:bottom w:w="85" w:type="dxa"/>
          </w:tblCellMar>
        </w:tblPrEx>
        <w:trPr>
          <w:trHeight w:val="2152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500BD" w:rsidRPr="00A31A75" w:rsidRDefault="007500BD" w:rsidP="00E7792C">
            <w:pPr>
              <w:pStyle w:val="GrupYazi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7792C">
              <w:rPr>
                <w:rFonts w:ascii="Times New Roman" w:eastAsia="MS Gothic" w:hAnsi="Times New Roman"/>
                <w:bCs/>
                <w:sz w:val="20"/>
                <w:szCs w:val="20"/>
              </w:rPr>
              <w:t>Test Şartları</w:t>
            </w: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500BD" w:rsidRPr="00A31A75" w:rsidRDefault="007500BD" w:rsidP="007702AF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D4333" w:rsidRDefault="00886EE9" w:rsidP="007748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886EE9" w:rsidRPr="00A31A75" w:rsidTr="007748A9">
        <w:trPr>
          <w:trHeight w:val="541"/>
        </w:trPr>
        <w:tc>
          <w:tcPr>
            <w:tcW w:w="10916" w:type="dxa"/>
            <w:gridSpan w:val="8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doldurulacaktır.</w:t>
            </w:r>
          </w:p>
        </w:tc>
      </w:tr>
      <w:tr w:rsidR="00886EE9" w:rsidRPr="00A31A75" w:rsidTr="007748A9">
        <w:trPr>
          <w:trHeight w:val="541"/>
        </w:trPr>
        <w:tc>
          <w:tcPr>
            <w:tcW w:w="5941" w:type="dxa"/>
            <w:gridSpan w:val="6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Cs w:val="20"/>
              </w:rPr>
              <w:t>Yapan</w:t>
            </w:r>
            <w:proofErr w:type="spellEnd"/>
            <w:r w:rsidR="00886EE9" w:rsidRPr="00C80C6A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4975" w:type="dxa"/>
            <w:gridSpan w:val="2"/>
            <w:tcBorders>
              <w:top w:val="doub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 xml:space="preserve"> İmza:</w:t>
            </w:r>
          </w:p>
        </w:tc>
      </w:tr>
      <w:tr w:rsidR="00886EE9" w:rsidRPr="00A31A75" w:rsidTr="007748A9">
        <w:trPr>
          <w:trHeight w:val="554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Malzeme Geliş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E9" w:rsidRPr="00A31A75" w:rsidTr="007748A9">
        <w:trPr>
          <w:trHeight w:val="662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B54B22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 xml:space="preserve">Yapılan </w:t>
            </w:r>
            <w:r w:rsidR="00B54B22">
              <w:rPr>
                <w:rFonts w:ascii="Times New Roman" w:hAnsi="Times New Roman"/>
                <w:sz w:val="20"/>
                <w:szCs w:val="20"/>
              </w:rPr>
              <w:t>Üretim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C6A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 w:val="22"/>
          <w:szCs w:val="22"/>
        </w:rPr>
      </w:pPr>
      <w:r w:rsidRPr="001954C7">
        <w:rPr>
          <w:rFonts w:ascii="Times New Roman" w:eastAsia="Calibri" w:hAnsi="Times New Roman"/>
          <w:b/>
          <w:sz w:val="22"/>
          <w:szCs w:val="22"/>
        </w:rPr>
        <w:lastRenderedPageBreak/>
        <w:t>Numune</w:t>
      </w:r>
      <w:r w:rsidR="00B54B22">
        <w:rPr>
          <w:rFonts w:ascii="Times New Roman" w:eastAsia="Calibri" w:hAnsi="Times New Roman"/>
          <w:b/>
          <w:sz w:val="22"/>
          <w:szCs w:val="22"/>
        </w:rPr>
        <w:t>/Ürün</w:t>
      </w:r>
      <w:r w:rsidRPr="001954C7">
        <w:rPr>
          <w:rFonts w:ascii="Times New Roman" w:eastAsia="Calibri" w:hAnsi="Times New Roman"/>
          <w:b/>
          <w:sz w:val="22"/>
          <w:szCs w:val="22"/>
        </w:rPr>
        <w:t xml:space="preserve"> Kabul Kriterleri</w:t>
      </w:r>
      <w:r w:rsidRPr="001954C7">
        <w:rPr>
          <w:rFonts w:ascii="Times New Roman" w:eastAsia="Calibri" w:hAnsi="Times New Roman"/>
          <w:sz w:val="22"/>
          <w:szCs w:val="22"/>
        </w:rPr>
        <w:t xml:space="preserve"> </w:t>
      </w: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Müşteri numune gönderirken Analiz</w:t>
      </w:r>
      <w:r w:rsidRPr="001954C7">
        <w:rPr>
          <w:rFonts w:ascii="Times New Roman" w:eastAsia="Calibri" w:hAnsi="Times New Roman"/>
          <w:szCs w:val="20"/>
        </w:rPr>
        <w:t xml:space="preserve"> Hizmet Sözleşmesi</w:t>
      </w:r>
      <w:r>
        <w:rPr>
          <w:rFonts w:ascii="Times New Roman" w:eastAsia="Calibri" w:hAnsi="Times New Roman"/>
          <w:szCs w:val="20"/>
        </w:rPr>
        <w:t>’</w:t>
      </w:r>
      <w:r w:rsidRPr="001954C7">
        <w:rPr>
          <w:rFonts w:ascii="Times New Roman" w:eastAsia="Calibri" w:hAnsi="Times New Roman"/>
          <w:szCs w:val="20"/>
        </w:rPr>
        <w:t>nde yazılan şartlarla birlikte, aşağıda belirtilen şartlara da uymakla yükümlüdür.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Uygun olmayan num</w:t>
      </w:r>
      <w:r>
        <w:rPr>
          <w:rFonts w:ascii="Times New Roman" w:eastAsia="Calibri" w:hAnsi="Times New Roman"/>
          <w:szCs w:val="20"/>
        </w:rPr>
        <w:t xml:space="preserve">une gönderilmesi halinde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numuneyi kabul etmeme hakkına sahiptir.  </w:t>
      </w:r>
    </w:p>
    <w:p w:rsidR="00886EE9" w:rsidRPr="001954C7" w:rsidRDefault="00886EE9" w:rsidP="00886EE9">
      <w:pPr>
        <w:numPr>
          <w:ilvl w:val="0"/>
          <w:numId w:val="5"/>
        </w:numPr>
        <w:ind w:left="-709" w:hanging="228"/>
        <w:contextualSpacing/>
        <w:jc w:val="both"/>
        <w:rPr>
          <w:rFonts w:ascii="Times New Roman" w:hAnsi="Times New Roman"/>
          <w:b/>
          <w:szCs w:val="20"/>
        </w:rPr>
      </w:pPr>
      <w:r w:rsidRPr="001954C7">
        <w:rPr>
          <w:rFonts w:ascii="Times New Roman" w:hAnsi="Times New Roman"/>
          <w:b/>
          <w:szCs w:val="20"/>
        </w:rPr>
        <w:t xml:space="preserve">Numunenin </w:t>
      </w:r>
      <w:r w:rsidR="00B54B22">
        <w:rPr>
          <w:rFonts w:ascii="Times New Roman" w:hAnsi="Times New Roman"/>
          <w:b/>
          <w:szCs w:val="20"/>
        </w:rPr>
        <w:t xml:space="preserve">/ </w:t>
      </w:r>
      <w:proofErr w:type="spellStart"/>
      <w:r w:rsidR="00B54B22">
        <w:rPr>
          <w:rFonts w:ascii="Times New Roman" w:hAnsi="Times New Roman"/>
          <w:b/>
          <w:szCs w:val="20"/>
        </w:rPr>
        <w:t>Ürünün</w:t>
      </w:r>
      <w:r w:rsidRPr="001954C7">
        <w:rPr>
          <w:rFonts w:ascii="Times New Roman" w:hAnsi="Times New Roman"/>
          <w:b/>
          <w:szCs w:val="20"/>
        </w:rPr>
        <w:t>Getiriliş</w:t>
      </w:r>
      <w:proofErr w:type="spellEnd"/>
      <w:r w:rsidRPr="001954C7">
        <w:rPr>
          <w:rFonts w:ascii="Times New Roman" w:hAnsi="Times New Roman"/>
          <w:b/>
          <w:szCs w:val="20"/>
        </w:rPr>
        <w:t xml:space="preserve"> Şekli ve Süresi</w:t>
      </w:r>
    </w:p>
    <w:p w:rsidR="00886EE9" w:rsidRPr="001954C7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Numunelerin </w:t>
      </w:r>
      <w:proofErr w:type="spellStart"/>
      <w:r>
        <w:rPr>
          <w:rFonts w:ascii="Times New Roman" w:eastAsia="Calibri" w:hAnsi="Times New Roman"/>
          <w:szCs w:val="20"/>
        </w:rPr>
        <w:t>ArelPOTKAM’</w:t>
      </w:r>
      <w:r w:rsidRPr="001954C7">
        <w:rPr>
          <w:rFonts w:ascii="Times New Roman" w:eastAsia="Calibri" w:hAnsi="Times New Roman"/>
          <w:szCs w:val="20"/>
        </w:rPr>
        <w:t>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getirilmesine kadar geçen sürede muhafazasının sorumluluğu müşteriye aittir.</w:t>
      </w:r>
    </w:p>
    <w:p w:rsidR="00886EE9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Numuneler özellikleri</w:t>
      </w:r>
      <w:r w:rsidRPr="001954C7">
        <w:rPr>
          <w:rFonts w:ascii="Times New Roman" w:eastAsia="Calibri" w:hAnsi="Times New Roman"/>
          <w:szCs w:val="20"/>
        </w:rPr>
        <w:t xml:space="preserve"> bozulmadan uygun koşullarda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ArelPOTKAM’a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ulaştırılmalıdır.</w:t>
      </w:r>
    </w:p>
    <w:p w:rsidR="00886EE9" w:rsidRPr="007B5F50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7B5F50">
        <w:rPr>
          <w:rFonts w:ascii="Times New Roman" w:eastAsia="Calibri" w:hAnsi="Times New Roman"/>
          <w:szCs w:val="20"/>
        </w:rPr>
        <w:t xml:space="preserve">Numunelerin özel saklama şartları varsa, bu şartlar Analiz İstek Formunda ilgili bölümde MUTLAKA belirtilmelidir. </w:t>
      </w:r>
    </w:p>
    <w:p w:rsidR="00886EE9" w:rsidRPr="001954C7" w:rsidRDefault="00886EE9" w:rsidP="00886EE9">
      <w:pPr>
        <w:ind w:left="-709"/>
        <w:contextualSpacing/>
        <w:jc w:val="both"/>
        <w:rPr>
          <w:rFonts w:ascii="Times New Roman" w:eastAsia="Calibri" w:hAnsi="Times New Roman"/>
          <w:szCs w:val="20"/>
        </w:rPr>
      </w:pPr>
    </w:p>
    <w:p w:rsidR="00886EE9" w:rsidRPr="001954C7" w:rsidRDefault="00886EE9" w:rsidP="00886EE9">
      <w:pPr>
        <w:numPr>
          <w:ilvl w:val="0"/>
          <w:numId w:val="5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Ambalaj Şekli ve 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Miktarı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Orijinal numuneyi temsil eden toz numune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/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 xml:space="preserve">numuneler plastik kaplarda, cam şişelerde veya </w:t>
      </w:r>
      <w:proofErr w:type="gramStart"/>
      <w:r w:rsidRPr="001954C7">
        <w:rPr>
          <w:rFonts w:ascii="Times New Roman" w:eastAsia="Calibri" w:hAnsi="Times New Roman"/>
          <w:szCs w:val="20"/>
        </w:rPr>
        <w:t>santrifüj</w:t>
      </w:r>
      <w:proofErr w:type="gramEnd"/>
      <w:r w:rsidRPr="001954C7">
        <w:rPr>
          <w:rFonts w:ascii="Times New Roman" w:eastAsia="Calibri" w:hAnsi="Times New Roman"/>
          <w:szCs w:val="20"/>
        </w:rPr>
        <w:t xml:space="preserve"> tüplerinde, ışığa hassas ise koyu renkli ambalajlarda ağzı kapalı olarak teslim edilmelidir. Numune kapları </w:t>
      </w:r>
      <w:proofErr w:type="spellStart"/>
      <w:r w:rsidRPr="001954C7">
        <w:rPr>
          <w:rFonts w:ascii="Times New Roman" w:eastAsia="Calibri" w:hAnsi="Times New Roman"/>
          <w:szCs w:val="20"/>
        </w:rPr>
        <w:t>kontamine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1954C7">
        <w:rPr>
          <w:rFonts w:ascii="Times New Roman" w:eastAsia="Calibri" w:hAnsi="Times New Roman"/>
          <w:szCs w:val="20"/>
        </w:rPr>
        <w:t>kontaminasyona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Daha önce başka amaçlar için</w:t>
      </w:r>
      <w:r w:rsidRPr="001954C7">
        <w:rPr>
          <w:rFonts w:ascii="Times New Roman" w:eastAsia="Calibri" w:hAnsi="Times New Roman"/>
          <w:szCs w:val="20"/>
        </w:rPr>
        <w:t xml:space="preserve"> kullanılmış ve</w:t>
      </w:r>
      <w:r>
        <w:rPr>
          <w:rFonts w:ascii="Times New Roman" w:eastAsia="Calibri" w:hAnsi="Times New Roman"/>
          <w:szCs w:val="20"/>
        </w:rPr>
        <w:t xml:space="preserve"> / veya</w:t>
      </w:r>
      <w:r w:rsidRPr="001954C7">
        <w:rPr>
          <w:rFonts w:ascii="Times New Roman" w:eastAsia="Calibri" w:hAnsi="Times New Roman"/>
          <w:szCs w:val="20"/>
        </w:rPr>
        <w:t xml:space="preserve"> yıpranmış ambalajlarda getirilen numuneler kabul edilmez.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Çatlak, kırık ya da temiz bir görünüme sahip olmayan ambalajlar numunenin özelliklerini bozmuş olabileceğinden kabul edilmez. 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Numune </w:t>
      </w:r>
      <w:r>
        <w:rPr>
          <w:rFonts w:ascii="Times New Roman" w:eastAsia="Calibri" w:hAnsi="Times New Roman"/>
          <w:szCs w:val="20"/>
        </w:rPr>
        <w:t>ambalajları numuneyi açıklayan</w:t>
      </w:r>
      <w:r w:rsidRPr="001954C7">
        <w:rPr>
          <w:rFonts w:ascii="Times New Roman" w:eastAsia="Calibri" w:hAnsi="Times New Roman"/>
          <w:szCs w:val="20"/>
        </w:rPr>
        <w:t xml:space="preserve"> bilgileri içeren </w:t>
      </w:r>
      <w:r>
        <w:rPr>
          <w:rFonts w:ascii="Times New Roman" w:eastAsia="Calibri" w:hAnsi="Times New Roman"/>
          <w:szCs w:val="20"/>
        </w:rPr>
        <w:t xml:space="preserve">bir </w:t>
      </w:r>
      <w:r w:rsidRPr="001954C7">
        <w:rPr>
          <w:rFonts w:ascii="Times New Roman" w:eastAsia="Calibri" w:hAnsi="Times New Roman"/>
          <w:szCs w:val="20"/>
        </w:rPr>
        <w:t xml:space="preserve">etikete sahip olmalıdır. Numuneler </w:t>
      </w:r>
      <w:r w:rsidR="00B54B22">
        <w:rPr>
          <w:rFonts w:ascii="Times New Roman" w:eastAsia="Calibri" w:hAnsi="Times New Roman"/>
          <w:szCs w:val="20"/>
        </w:rPr>
        <w:t xml:space="preserve">Üretim </w:t>
      </w:r>
      <w:r>
        <w:rPr>
          <w:rFonts w:ascii="Times New Roman" w:eastAsia="Calibri" w:hAnsi="Times New Roman"/>
          <w:szCs w:val="20"/>
        </w:rPr>
        <w:t>İstek Formuna Etiket numaralarına göre yazmalıdırlar.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Tipi ve Miktarı</w:t>
      </w:r>
    </w:p>
    <w:p w:rsidR="00886EE9" w:rsidRPr="001954C7" w:rsidRDefault="00B54B22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szCs w:val="20"/>
        </w:rPr>
        <w:t>Üret,m</w:t>
      </w:r>
      <w:proofErr w:type="spellEnd"/>
      <w:proofErr w:type="gramEnd"/>
      <w:r w:rsidR="00E7792C">
        <w:rPr>
          <w:rFonts w:ascii="Times New Roman" w:eastAsia="Times New Roman" w:hAnsi="Times New Roman"/>
          <w:szCs w:val="20"/>
        </w:rPr>
        <w:t xml:space="preserve"> için granü</w:t>
      </w:r>
      <w:r>
        <w:rPr>
          <w:rFonts w:ascii="Times New Roman" w:eastAsia="Times New Roman" w:hAnsi="Times New Roman"/>
          <w:szCs w:val="20"/>
        </w:rPr>
        <w:t>l</w:t>
      </w:r>
      <w:r w:rsidR="00E7792C">
        <w:rPr>
          <w:rFonts w:ascii="Times New Roman" w:eastAsia="Times New Roman" w:hAnsi="Times New Roman"/>
          <w:szCs w:val="20"/>
        </w:rPr>
        <w:t xml:space="preserve"> </w:t>
      </w:r>
      <w:r w:rsidR="00886EE9" w:rsidRPr="001954C7">
        <w:rPr>
          <w:rFonts w:ascii="Times New Roman" w:eastAsia="Times New Roman" w:hAnsi="Times New Roman"/>
          <w:szCs w:val="20"/>
        </w:rPr>
        <w:t xml:space="preserve">şeklinde getirilen numuneler tercih edilir. </w:t>
      </w:r>
    </w:p>
    <w:p w:rsidR="00886EE9" w:rsidRPr="001954C7" w:rsidRDefault="00B54B22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Üretim </w:t>
      </w:r>
      <w:r w:rsidR="00886EE9" w:rsidRPr="001954C7">
        <w:rPr>
          <w:rFonts w:ascii="Times New Roman" w:hAnsi="Times New Roman"/>
          <w:b/>
          <w:szCs w:val="20"/>
        </w:rPr>
        <w:t>Kabul Şartları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Numunenin tahmini ölçüm süresi; deney sırası söz konusu numuneye geldiği andan itibaren, müşterinin belirlemiş olduğu deney parametrelerine göre 1 saat ile 1 gün arasında değişebilir.</w:t>
      </w:r>
      <w:r w:rsidRPr="001954C7">
        <w:rPr>
          <w:rFonts w:ascii="Times New Roman" w:eastAsia="Times New Roman" w:hAnsi="Times New Roman"/>
          <w:szCs w:val="20"/>
        </w:rPr>
        <w:t xml:space="preserve"> 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 xml:space="preserve">Aynı numune için farklı </w:t>
      </w:r>
      <w:r>
        <w:rPr>
          <w:rFonts w:ascii="Times New Roman" w:hAnsi="Times New Roman"/>
          <w:szCs w:val="20"/>
        </w:rPr>
        <w:t>analiz talepleri olduğunda her analiz</w:t>
      </w:r>
      <w:r w:rsidRPr="001954C7">
        <w:rPr>
          <w:rFonts w:ascii="Times New Roman" w:hAnsi="Times New Roman"/>
          <w:szCs w:val="20"/>
        </w:rPr>
        <w:t xml:space="preserve"> için numuneler ayrı ayrı teslim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>Numunelere bağlı olarak numune kaplarında oluşan kirlilikten dolayı numune kaplarının ücretleri tahsil edilecektir.</w:t>
      </w:r>
    </w:p>
    <w:p w:rsidR="00886EE9" w:rsidRPr="001954C7" w:rsidRDefault="00B54B22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  <w:lang w:eastAsia="tr-TR"/>
        </w:rPr>
      </w:pPr>
      <w:r>
        <w:rPr>
          <w:rFonts w:ascii="Times New Roman" w:eastAsia="Calibri" w:hAnsi="Times New Roman"/>
          <w:szCs w:val="20"/>
        </w:rPr>
        <w:t>Üretim istek</w:t>
      </w:r>
      <w:r w:rsidR="00886EE9">
        <w:rPr>
          <w:rFonts w:ascii="Times New Roman" w:eastAsia="Calibri" w:hAnsi="Times New Roman"/>
          <w:szCs w:val="20"/>
        </w:rPr>
        <w:t xml:space="preserve"> başvurularında </w:t>
      </w:r>
      <w:r w:rsidR="007702AF">
        <w:rPr>
          <w:rFonts w:ascii="Times New Roman" w:eastAsia="Calibri" w:hAnsi="Times New Roman"/>
          <w:szCs w:val="20"/>
        </w:rPr>
        <w:t>Santrifüj</w:t>
      </w:r>
      <w:r w:rsidR="007500BD">
        <w:rPr>
          <w:rFonts w:ascii="Times New Roman" w:eastAsia="Calibri" w:hAnsi="Times New Roman"/>
          <w:szCs w:val="20"/>
        </w:rPr>
        <w:t xml:space="preserve"> </w:t>
      </w:r>
      <w:r w:rsidR="00886EE9">
        <w:rPr>
          <w:rFonts w:ascii="Times New Roman" w:eastAsia="Calibri" w:hAnsi="Times New Roman"/>
          <w:szCs w:val="20"/>
        </w:rPr>
        <w:t>Numune</w:t>
      </w:r>
      <w:r>
        <w:rPr>
          <w:rFonts w:ascii="Times New Roman" w:eastAsia="Calibri" w:hAnsi="Times New Roman"/>
          <w:szCs w:val="20"/>
        </w:rPr>
        <w:t>/Ürün</w:t>
      </w:r>
      <w:r w:rsidR="00886EE9">
        <w:rPr>
          <w:rFonts w:ascii="Times New Roman" w:eastAsia="Calibri" w:hAnsi="Times New Roman"/>
          <w:szCs w:val="20"/>
        </w:rPr>
        <w:t xml:space="preserve"> Kabul Kriterleri dikkatlice okunduktan sonra</w:t>
      </w:r>
      <w:r>
        <w:rPr>
          <w:rFonts w:ascii="Times New Roman" w:eastAsia="Calibri" w:hAnsi="Times New Roman"/>
          <w:szCs w:val="20"/>
        </w:rPr>
        <w:t xml:space="preserve"> </w:t>
      </w:r>
      <w:r w:rsidR="007702AF">
        <w:rPr>
          <w:rFonts w:ascii="Times New Roman" w:eastAsia="Calibri" w:hAnsi="Times New Roman"/>
          <w:szCs w:val="20"/>
        </w:rPr>
        <w:t>Santrifüj</w:t>
      </w:r>
      <w:r w:rsidR="007702AF" w:rsidRPr="001954C7">
        <w:rPr>
          <w:rFonts w:ascii="Times New Roman" w:hAnsi="Times New Roman"/>
          <w:szCs w:val="20"/>
        </w:rPr>
        <w:t xml:space="preserve"> </w:t>
      </w:r>
      <w:r w:rsidR="00886EE9" w:rsidRPr="001954C7">
        <w:rPr>
          <w:rFonts w:ascii="Times New Roman" w:hAnsi="Times New Roman"/>
          <w:szCs w:val="20"/>
        </w:rPr>
        <w:t>İstek Formu</w:t>
      </w:r>
      <w:r w:rsidR="00886EE9">
        <w:rPr>
          <w:rFonts w:ascii="Times New Roman" w:eastAsia="Calibri" w:hAnsi="Times New Roman"/>
          <w:szCs w:val="20"/>
        </w:rPr>
        <w:t xml:space="preserve"> eksiksiz olarak</w:t>
      </w:r>
      <w:r w:rsidR="00886EE9" w:rsidRPr="001954C7">
        <w:rPr>
          <w:rFonts w:ascii="Times New Roman" w:eastAsia="Calibri" w:hAnsi="Times New Roman"/>
          <w:szCs w:val="20"/>
        </w:rPr>
        <w:t xml:space="preserve"> doldurul</w:t>
      </w:r>
      <w:r w:rsidR="00886EE9">
        <w:rPr>
          <w:rFonts w:ascii="Times New Roman" w:eastAsia="Calibri" w:hAnsi="Times New Roman"/>
          <w:szCs w:val="20"/>
        </w:rPr>
        <w:t xml:space="preserve">arak numune ile birlikte </w:t>
      </w:r>
      <w:proofErr w:type="spellStart"/>
      <w:r w:rsidR="00886EE9">
        <w:rPr>
          <w:rFonts w:ascii="Times New Roman" w:eastAsia="Calibri" w:hAnsi="Times New Roman"/>
          <w:szCs w:val="20"/>
        </w:rPr>
        <w:t>ArelPOTKAM</w:t>
      </w:r>
      <w:proofErr w:type="spellEnd"/>
      <w:r w:rsidR="00886EE9" w:rsidRPr="001954C7">
        <w:rPr>
          <w:rFonts w:ascii="Times New Roman" w:eastAsia="Calibri" w:hAnsi="Times New Roman"/>
          <w:szCs w:val="20"/>
        </w:rPr>
        <w:t xml:space="preserve"> Numune Kabul Birimine müracaat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İletişim için </w:t>
      </w:r>
      <w:hyperlink r:id="rId8" w:history="1">
        <w:r w:rsidRPr="00E73F0D">
          <w:rPr>
            <w:rStyle w:val="Kpr"/>
            <w:rFonts w:ascii="Times New Roman" w:hAnsi="Times New Roman"/>
            <w:szCs w:val="20"/>
          </w:rPr>
          <w:t>potkam@arel.edu.tr</w:t>
        </w:r>
      </w:hyperlink>
      <w:r w:rsidRPr="001954C7">
        <w:rPr>
          <w:rFonts w:ascii="Times New Roman" w:eastAsia="Calibri" w:hAnsi="Times New Roman"/>
          <w:szCs w:val="20"/>
        </w:rPr>
        <w:t xml:space="preserve"> adresi kullanılabilir.</w:t>
      </w:r>
    </w:p>
    <w:p w:rsidR="00886EE9" w:rsidRPr="001954C7" w:rsidRDefault="00886EE9" w:rsidP="00886EE9">
      <w:pPr>
        <w:ind w:left="-709"/>
        <w:jc w:val="both"/>
        <w:rPr>
          <w:rFonts w:ascii="Times New Roman" w:hAnsi="Times New Roman"/>
          <w:szCs w:val="20"/>
        </w:rPr>
      </w:pPr>
    </w:p>
    <w:p w:rsidR="00443A0D" w:rsidRDefault="00111E85"/>
    <w:sectPr w:rsidR="00443A0D" w:rsidSect="00FC537E">
      <w:headerReference w:type="default" r:id="rId9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E85" w:rsidRDefault="00111E85">
      <w:r>
        <w:separator/>
      </w:r>
    </w:p>
  </w:endnote>
  <w:endnote w:type="continuationSeparator" w:id="0">
    <w:p w:rsidR="00111E85" w:rsidRDefault="0011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E85" w:rsidRDefault="00111E85">
      <w:r>
        <w:separator/>
      </w:r>
    </w:p>
  </w:footnote>
  <w:footnote w:type="continuationSeparator" w:id="0">
    <w:p w:rsidR="00111E85" w:rsidRDefault="0011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FC6" w:rsidRDefault="00111E85">
    <w:pPr>
      <w:pStyle w:val="stBilgi"/>
    </w:pPr>
  </w:p>
  <w:p w:rsidR="00BA1FC6" w:rsidRDefault="00111E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6B8EA3C2"/>
    <w:lvl w:ilvl="0" w:tplc="06B4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B6"/>
    <w:rsid w:val="000873C9"/>
    <w:rsid w:val="000C7BE0"/>
    <w:rsid w:val="00111E85"/>
    <w:rsid w:val="00112BF0"/>
    <w:rsid w:val="002B35B6"/>
    <w:rsid w:val="002C2283"/>
    <w:rsid w:val="00462734"/>
    <w:rsid w:val="00495F45"/>
    <w:rsid w:val="00563B6D"/>
    <w:rsid w:val="00665230"/>
    <w:rsid w:val="007500BD"/>
    <w:rsid w:val="007702AF"/>
    <w:rsid w:val="007740B8"/>
    <w:rsid w:val="00886EE9"/>
    <w:rsid w:val="00B54B22"/>
    <w:rsid w:val="00C85BCD"/>
    <w:rsid w:val="00D0560E"/>
    <w:rsid w:val="00E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17FB"/>
  <w15:chartTrackingRefBased/>
  <w15:docId w15:val="{A755F7B5-600A-4FA0-A8BD-B7CCCA6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9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886EE9"/>
    <w:pPr>
      <w:spacing w:before="57" w:after="57"/>
      <w:jc w:val="both"/>
    </w:pPr>
    <w:rPr>
      <w:sz w:val="16"/>
    </w:rPr>
  </w:style>
  <w:style w:type="paragraph" w:customStyle="1" w:styleId="Telefon">
    <w:name w:val="Telefon"/>
    <w:rsid w:val="00886EE9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  <w:style w:type="paragraph" w:customStyle="1" w:styleId="Baslik">
    <w:name w:val="Baslik"/>
    <w:rsid w:val="00886EE9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GurupBasligi">
    <w:name w:val="Gurup Basligi"/>
    <w:rsid w:val="00886EE9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886EE9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E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E9"/>
    <w:rPr>
      <w:rFonts w:ascii="Tahoma" w:eastAsia="Bitstream Vera Sans" w:hAnsi="Tahoma" w:cs="Tahoma"/>
      <w:kern w:val="1"/>
      <w:sz w:val="16"/>
      <w:szCs w:val="16"/>
    </w:rPr>
  </w:style>
  <w:style w:type="paragraph" w:customStyle="1" w:styleId="Tabloerii">
    <w:name w:val="Tablo İçeriği"/>
    <w:basedOn w:val="Normal"/>
    <w:rsid w:val="00886EE9"/>
    <w:pPr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886EE9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86EE9"/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88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6B8355-0716-48FE-9CB5-2A526A0F995B}"/>
</file>

<file path=customXml/itemProps2.xml><?xml version="1.0" encoding="utf-8"?>
<ds:datastoreItem xmlns:ds="http://schemas.openxmlformats.org/officeDocument/2006/customXml" ds:itemID="{EF6B3979-EDFB-4203-8376-D497A744AA77}"/>
</file>

<file path=customXml/itemProps3.xml><?xml version="1.0" encoding="utf-8"?>
<ds:datastoreItem xmlns:ds="http://schemas.openxmlformats.org/officeDocument/2006/customXml" ds:itemID="{3A52F47A-2C36-4630-A2B4-E4DD9F347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13</cp:revision>
  <dcterms:created xsi:type="dcterms:W3CDTF">2022-10-24T13:52:00Z</dcterms:created>
  <dcterms:modified xsi:type="dcterms:W3CDTF">2024-12-18T11:18:00Z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